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4BD94C" w14:textId="570E2B84" w:rsidR="00E10583" w:rsidRPr="00056F99"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#10</w:t>
      </w:r>
      <w:r w:rsidR="00FC67CB">
        <w:rPr>
          <w:rFonts w:ascii="Arial" w:eastAsia="MS Mincho" w:hAnsi="Arial" w:cs="Arial"/>
          <w:b/>
          <w:bCs/>
          <w:sz w:val="22"/>
          <w:lang w:eastAsia="ja-JP"/>
        </w:rPr>
        <w:t>2-e</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E05384" w:rsidRPr="00E05384">
        <w:rPr>
          <w:rFonts w:ascii="Arial" w:eastAsia="MS Mincho" w:hAnsi="Arial" w:cs="Arial"/>
          <w:b/>
          <w:bCs/>
          <w:sz w:val="22"/>
          <w:lang w:eastAsia="ja-JP"/>
        </w:rPr>
        <w:t>R1-2005360</w:t>
      </w:r>
    </w:p>
    <w:p w14:paraId="3ADC148C" w14:textId="581A925F" w:rsidR="00E10583" w:rsidRPr="00924C34" w:rsidRDefault="00E10583" w:rsidP="00E10583">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 xml:space="preserve">e-Meeting, </w:t>
      </w:r>
      <w:r w:rsidR="00D732BB" w:rsidRPr="00D732BB">
        <w:rPr>
          <w:rFonts w:ascii="Arial" w:eastAsia="MS Mincho" w:hAnsi="Arial" w:cs="Arial"/>
          <w:b/>
          <w:bCs/>
          <w:sz w:val="22"/>
          <w:lang w:val="en-GB" w:eastAsia="ja-JP"/>
        </w:rPr>
        <w:t>August 17</w:t>
      </w:r>
      <w:r w:rsidR="00D732BB" w:rsidRPr="00D732BB">
        <w:rPr>
          <w:rFonts w:ascii="Arial" w:eastAsia="MS Mincho" w:hAnsi="Arial" w:cs="Arial"/>
          <w:b/>
          <w:bCs/>
          <w:sz w:val="22"/>
          <w:vertAlign w:val="superscript"/>
          <w:lang w:val="en-GB" w:eastAsia="ja-JP"/>
        </w:rPr>
        <w:t>th</w:t>
      </w:r>
      <w:r w:rsidR="00D732BB" w:rsidRPr="00D732BB">
        <w:rPr>
          <w:rFonts w:ascii="Arial" w:eastAsia="MS Mincho" w:hAnsi="Arial" w:cs="Arial"/>
          <w:b/>
          <w:bCs/>
          <w:sz w:val="22"/>
          <w:lang w:val="en-GB" w:eastAsia="ja-JP"/>
        </w:rPr>
        <w:t xml:space="preserve"> – 28</w:t>
      </w:r>
      <w:r w:rsidR="00D732BB" w:rsidRPr="00D732BB">
        <w:rPr>
          <w:rFonts w:ascii="Arial" w:eastAsia="MS Mincho" w:hAnsi="Arial" w:cs="Arial"/>
          <w:b/>
          <w:bCs/>
          <w:sz w:val="22"/>
          <w:vertAlign w:val="superscript"/>
          <w:lang w:val="en-GB" w:eastAsia="ja-JP"/>
        </w:rPr>
        <w:t>th</w:t>
      </w:r>
      <w:r w:rsidRPr="00460144">
        <w:rPr>
          <w:rFonts w:ascii="Arial" w:eastAsia="MS Mincho" w:hAnsi="Arial" w:cs="Arial"/>
          <w:b/>
          <w:bCs/>
          <w:sz w:val="22"/>
          <w:lang w:val="en-GB" w:eastAsia="ja-JP"/>
        </w:rPr>
        <w:t>, 2020</w:t>
      </w:r>
    </w:p>
    <w:p w14:paraId="24160216" w14:textId="77777777" w:rsidR="00573CD7" w:rsidRPr="00203CE9" w:rsidRDefault="00573CD7" w:rsidP="00573CD7">
      <w:pPr>
        <w:pStyle w:val="a4"/>
        <w:rPr>
          <w:rFonts w:cs="Arial"/>
        </w:rPr>
      </w:pPr>
    </w:p>
    <w:p w14:paraId="7B5ABD2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5A882998" w:rsidR="00573CD7" w:rsidRPr="00203CE9" w:rsidRDefault="00573CD7" w:rsidP="00573CD7">
      <w:pPr>
        <w:pStyle w:val="a4"/>
        <w:tabs>
          <w:tab w:val="left" w:pos="1800"/>
        </w:tabs>
        <w:rPr>
          <w:rFonts w:eastAsia="宋体" w:cs="Arial"/>
          <w:lang w:eastAsia="zh-CN"/>
        </w:rPr>
      </w:pPr>
      <w:r w:rsidRPr="00203CE9">
        <w:rPr>
          <w:rFonts w:cs="Arial"/>
        </w:rPr>
        <w:t>Title:</w:t>
      </w:r>
      <w:r w:rsidRPr="00203CE9">
        <w:rPr>
          <w:rFonts w:cs="Arial"/>
        </w:rPr>
        <w:tab/>
      </w:r>
      <w:r w:rsidR="00D732BB" w:rsidRPr="00D732BB">
        <w:rPr>
          <w:rFonts w:cs="Arial"/>
        </w:rPr>
        <w:t>Remaining issues on MR-RC</w:t>
      </w:r>
    </w:p>
    <w:p w14:paraId="7F0008CE" w14:textId="751927D7"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B33B57">
        <w:rPr>
          <w:rFonts w:eastAsia="宋体" w:cs="Arial"/>
          <w:lang w:eastAsia="zh-CN"/>
        </w:rPr>
        <w:t>10</w:t>
      </w:r>
    </w:p>
    <w:p w14:paraId="3F5ED4C0"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438E0590" w14:textId="11F1433C" w:rsidR="008C48FE" w:rsidRPr="002D4E32" w:rsidRDefault="008C48FE" w:rsidP="00265647">
      <w:pPr>
        <w:pStyle w:val="a0"/>
        <w:spacing w:before="120"/>
        <w:rPr>
          <w:rFonts w:eastAsia="Batang"/>
          <w:szCs w:val="20"/>
          <w:lang w:eastAsia="x-none"/>
        </w:rPr>
      </w:pPr>
      <w:bookmarkStart w:id="1" w:name="OLE_LINK13"/>
      <w:bookmarkStart w:id="2" w:name="OLE_LINK14"/>
      <w:r w:rsidRPr="002D4E32">
        <w:rPr>
          <w:rFonts w:eastAsia="Batang"/>
          <w:szCs w:val="20"/>
          <w:lang w:eastAsia="x-none"/>
        </w:rPr>
        <w:t>In th</w:t>
      </w:r>
      <w:r w:rsidR="00E8749A">
        <w:rPr>
          <w:rFonts w:eastAsia="Batang"/>
          <w:szCs w:val="20"/>
          <w:lang w:eastAsia="x-none"/>
        </w:rPr>
        <w:t>is</w:t>
      </w:r>
      <w:r w:rsidRPr="002D4E32">
        <w:rPr>
          <w:rFonts w:eastAsia="Batang"/>
          <w:szCs w:val="20"/>
          <w:lang w:eastAsia="x-none"/>
        </w:rPr>
        <w:t xml:space="preserve"> </w:t>
      </w:r>
      <w:r w:rsidR="00E8749A">
        <w:rPr>
          <w:rFonts w:eastAsia="Batang"/>
          <w:szCs w:val="20"/>
          <w:lang w:eastAsia="x-none"/>
        </w:rPr>
        <w:t>contribution</w:t>
      </w:r>
      <w:r w:rsidRPr="002D4E32">
        <w:rPr>
          <w:rFonts w:eastAsia="Batang"/>
          <w:szCs w:val="20"/>
          <w:lang w:eastAsia="x-none"/>
        </w:rPr>
        <w:t xml:space="preserve">, some </w:t>
      </w:r>
      <w:r w:rsidR="00C12DA6" w:rsidRPr="002D4E32">
        <w:rPr>
          <w:rFonts w:eastAsia="Batang"/>
          <w:szCs w:val="20"/>
          <w:lang w:eastAsia="x-none"/>
        </w:rPr>
        <w:t xml:space="preserve">remaining </w:t>
      </w:r>
      <w:r w:rsidRPr="002D4E32">
        <w:rPr>
          <w:rFonts w:eastAsia="Batang"/>
          <w:szCs w:val="20"/>
          <w:lang w:eastAsia="x-none"/>
        </w:rPr>
        <w:t>issues</w:t>
      </w:r>
      <w:r w:rsidR="00E131F8">
        <w:rPr>
          <w:rFonts w:eastAsia="Batang"/>
          <w:szCs w:val="20"/>
          <w:lang w:eastAsia="x-none"/>
        </w:rPr>
        <w:t xml:space="preserve"> </w:t>
      </w:r>
      <w:r w:rsidR="00B33B57" w:rsidRPr="00B33B57">
        <w:rPr>
          <w:rFonts w:cs="Arial"/>
        </w:rPr>
        <w:t xml:space="preserve">on </w:t>
      </w:r>
      <w:r w:rsidR="00D00078">
        <w:rPr>
          <w:rFonts w:cs="Arial"/>
        </w:rPr>
        <w:t>MR-DC</w:t>
      </w:r>
      <w:r w:rsidR="004B0409">
        <w:rPr>
          <w:rFonts w:cs="Arial"/>
        </w:rPr>
        <w:t xml:space="preserve"> are discussed </w:t>
      </w:r>
      <w:r w:rsidR="001C5CCA">
        <w:rPr>
          <w:rFonts w:cs="Arial"/>
        </w:rPr>
        <w:t xml:space="preserve">and </w:t>
      </w:r>
      <w:r w:rsidR="004B0409">
        <w:rPr>
          <w:rFonts w:cs="Arial"/>
        </w:rPr>
        <w:t>associated text proposals</w:t>
      </w:r>
      <w:r w:rsidR="001C5CCA">
        <w:rPr>
          <w:rFonts w:cs="Arial"/>
        </w:rPr>
        <w:t xml:space="preserve"> are provided</w:t>
      </w:r>
      <w:r w:rsidRPr="002D4E32">
        <w:rPr>
          <w:rFonts w:eastAsia="Batang"/>
          <w:szCs w:val="20"/>
          <w:lang w:eastAsia="x-none"/>
        </w:rPr>
        <w:t>.</w:t>
      </w:r>
    </w:p>
    <w:p w14:paraId="56E92435" w14:textId="10826BE5" w:rsidR="00D63DA8" w:rsidRPr="002D4E32" w:rsidRDefault="00D63DA8" w:rsidP="000C19F7">
      <w:pPr>
        <w:pStyle w:val="a0"/>
        <w:spacing w:before="120"/>
        <w:rPr>
          <w:rFonts w:eastAsiaTheme="minorEastAsia"/>
          <w:lang w:eastAsia="zh-CN"/>
        </w:rPr>
      </w:pP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3AB419CB" w14:textId="4A60F677" w:rsidR="005D732C" w:rsidRPr="00EB5B71" w:rsidRDefault="00D00078" w:rsidP="00D00078">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More than one DCI in a monitoring o</w:t>
      </w:r>
      <w:r w:rsidRPr="00D00078">
        <w:rPr>
          <w:rFonts w:ascii="Arial" w:eastAsia="宋体" w:hAnsi="Arial" w:cs="Arial"/>
          <w:bCs/>
          <w:iCs/>
          <w:szCs w:val="28"/>
          <w:lang w:eastAsia="zh-CN"/>
        </w:rPr>
        <w:t>ccasion</w:t>
      </w:r>
    </w:p>
    <w:p w14:paraId="1AFC03DD" w14:textId="25FE3133" w:rsidR="00297C73" w:rsidRDefault="00D00078" w:rsidP="00297C73">
      <w:pPr>
        <w:pStyle w:val="a0"/>
        <w:spacing w:before="120"/>
        <w:rPr>
          <w:rFonts w:eastAsia="Batang"/>
          <w:szCs w:val="20"/>
          <w:lang w:eastAsia="x-none"/>
        </w:rPr>
      </w:pPr>
      <w:r>
        <w:rPr>
          <w:rFonts w:eastAsia="Batang"/>
          <w:szCs w:val="20"/>
          <w:lang w:eastAsia="x-none"/>
        </w:rPr>
        <w:t>In the previous meeting, it has been agreed to enable a UE detecting more than one DCI for a cell in a monitoring occasion, and to count the PDSCH starting time in addition to the cell index for counter DAI in this case.</w:t>
      </w:r>
    </w:p>
    <w:tbl>
      <w:tblPr>
        <w:tblStyle w:val="a8"/>
        <w:tblW w:w="0" w:type="auto"/>
        <w:tblLook w:val="04A0" w:firstRow="1" w:lastRow="0" w:firstColumn="1" w:lastColumn="0" w:noHBand="0" w:noVBand="1"/>
      </w:tblPr>
      <w:tblGrid>
        <w:gridCol w:w="9019"/>
      </w:tblGrid>
      <w:tr w:rsidR="00297C73" w:rsidRPr="00D00078" w14:paraId="46AA6751" w14:textId="77777777" w:rsidTr="00AC6B8C">
        <w:tc>
          <w:tcPr>
            <w:tcW w:w="9019" w:type="dxa"/>
          </w:tcPr>
          <w:p w14:paraId="3CF6AF3F" w14:textId="77777777" w:rsidR="00D00078" w:rsidRPr="00D00078" w:rsidRDefault="00D00078" w:rsidP="00D00078">
            <w:pPr>
              <w:rPr>
                <w:rFonts w:ascii="Times" w:eastAsia="宋体" w:hAnsi="Times" w:cs="Times"/>
                <w:noProof/>
                <w:sz w:val="20"/>
                <w:szCs w:val="20"/>
                <w:lang w:eastAsia="x-none"/>
              </w:rPr>
            </w:pPr>
            <w:r w:rsidRPr="00D00078">
              <w:rPr>
                <w:rFonts w:ascii="Times" w:eastAsia="宋体" w:hAnsi="Times" w:cs="Times"/>
                <w:noProof/>
                <w:sz w:val="20"/>
                <w:szCs w:val="20"/>
                <w:highlight w:val="green"/>
                <w:lang w:eastAsia="x-none"/>
              </w:rPr>
              <w:t>Agreement:</w:t>
            </w:r>
          </w:p>
          <w:p w14:paraId="5EADCAB1" w14:textId="77777777" w:rsidR="00D00078" w:rsidRPr="00D00078" w:rsidRDefault="00D00078" w:rsidP="00D00078">
            <w:pPr>
              <w:numPr>
                <w:ilvl w:val="0"/>
                <w:numId w:val="42"/>
              </w:numPr>
              <w:ind w:left="360"/>
              <w:rPr>
                <w:rFonts w:ascii="Times" w:eastAsia="宋体" w:hAnsi="Times" w:cs="Times"/>
                <w:noProof/>
                <w:sz w:val="20"/>
                <w:szCs w:val="20"/>
                <w:lang w:eastAsia="x-none"/>
              </w:rPr>
            </w:pPr>
            <w:r w:rsidRPr="00D00078">
              <w:rPr>
                <w:rFonts w:ascii="Times" w:eastAsia="宋体" w:hAnsi="Times" w:cs="Times"/>
                <w:noProof/>
                <w:sz w:val="20"/>
                <w:szCs w:val="20"/>
                <w:lang w:eastAsia="x-none"/>
              </w:rPr>
              <w:t xml:space="preserve">Introduce </w:t>
            </w:r>
            <w:r w:rsidRPr="00D00078">
              <w:rPr>
                <w:rFonts w:ascii="Times" w:hAnsi="Times" w:cs="Times"/>
                <w:noProof/>
                <w:sz w:val="20"/>
                <w:szCs w:val="20"/>
                <w:lang w:eastAsia="zh-CN"/>
              </w:rPr>
              <w:t xml:space="preserve">a new FG for </w:t>
            </w:r>
            <w:r w:rsidRPr="00D00078">
              <w:rPr>
                <w:rFonts w:ascii="Times" w:hAnsi="Times" w:cs="Times"/>
                <w:noProof/>
                <w:sz w:val="20"/>
                <w:szCs w:val="20"/>
                <w:lang w:eastAsia="ko-KR"/>
              </w:rPr>
              <w:t xml:space="preserve">Type2 </w:t>
            </w:r>
            <w:r w:rsidRPr="00D00078">
              <w:rPr>
                <w:rFonts w:ascii="Times" w:hAnsi="Times" w:cs="Times"/>
                <w:noProof/>
                <w:sz w:val="20"/>
                <w:szCs w:val="20"/>
                <w:lang w:eastAsia="zh-CN"/>
              </w:rPr>
              <w:t>HARQ</w:t>
            </w:r>
            <w:r w:rsidRPr="00D00078">
              <w:rPr>
                <w:rFonts w:ascii="Times" w:hAnsi="Times" w:cs="Times"/>
                <w:noProof/>
                <w:sz w:val="20"/>
                <w:szCs w:val="20"/>
                <w:lang w:eastAsia="ko-KR"/>
              </w:rPr>
              <w:t>-ACK codebook for &gt;1 DL DCIs in same Monitoring Occasion as follows:</w:t>
            </w:r>
          </w:p>
          <w:p w14:paraId="4C45DB17" w14:textId="77777777" w:rsidR="00D00078" w:rsidRPr="00D00078" w:rsidRDefault="00D00078" w:rsidP="00D00078">
            <w:pPr>
              <w:numPr>
                <w:ilvl w:val="1"/>
                <w:numId w:val="43"/>
              </w:numPr>
              <w:tabs>
                <w:tab w:val="num" w:pos="720"/>
              </w:tabs>
              <w:ind w:left="720"/>
              <w:rPr>
                <w:rFonts w:ascii="Times" w:hAnsi="Times" w:cs="Times"/>
                <w:noProof/>
                <w:sz w:val="20"/>
                <w:szCs w:val="20"/>
              </w:rPr>
            </w:pPr>
            <w:r w:rsidRPr="00D00078">
              <w:rPr>
                <w:rFonts w:ascii="Times" w:hAnsi="Times" w:cs="Times"/>
                <w:noProof/>
                <w:sz w:val="20"/>
                <w:szCs w:val="20"/>
              </w:rPr>
              <w:t>Components:</w:t>
            </w:r>
          </w:p>
          <w:p w14:paraId="2EF2E5B0" w14:textId="77777777" w:rsidR="00D00078" w:rsidRPr="00D00078" w:rsidRDefault="00D00078" w:rsidP="00D00078">
            <w:pPr>
              <w:numPr>
                <w:ilvl w:val="2"/>
                <w:numId w:val="43"/>
              </w:numPr>
              <w:tabs>
                <w:tab w:val="num" w:pos="1440"/>
              </w:tabs>
              <w:ind w:left="1440"/>
              <w:rPr>
                <w:rFonts w:ascii="Times" w:hAnsi="Times" w:cs="Times"/>
                <w:noProof/>
                <w:sz w:val="20"/>
                <w:szCs w:val="20"/>
                <w:lang w:eastAsia="zh-CN"/>
              </w:rPr>
            </w:pPr>
            <w:r w:rsidRPr="00D00078">
              <w:rPr>
                <w:rFonts w:ascii="Times" w:hAnsi="Times" w:cs="Times"/>
                <w:noProof/>
                <w:sz w:val="20"/>
                <w:szCs w:val="20"/>
                <w:lang w:eastAsia="zh-CN"/>
              </w:rPr>
              <w:t>For HARQ-ACK type 2 codebook: Usage of the PDSCH starting time in addition to the existing MO and Cell index to order the HARQ-ACK feedback.</w:t>
            </w:r>
          </w:p>
          <w:p w14:paraId="37624CBB" w14:textId="77777777" w:rsidR="00D00078" w:rsidRPr="00D00078" w:rsidRDefault="00D00078" w:rsidP="00D00078">
            <w:pPr>
              <w:numPr>
                <w:ilvl w:val="1"/>
                <w:numId w:val="43"/>
              </w:numPr>
              <w:tabs>
                <w:tab w:val="num" w:pos="720"/>
              </w:tabs>
              <w:ind w:left="720"/>
              <w:rPr>
                <w:rFonts w:ascii="Times" w:hAnsi="Times" w:cs="Times"/>
                <w:noProof/>
                <w:sz w:val="20"/>
                <w:szCs w:val="20"/>
              </w:rPr>
            </w:pPr>
            <w:r w:rsidRPr="00D00078">
              <w:rPr>
                <w:rFonts w:ascii="Times" w:hAnsi="Times" w:cs="Times"/>
                <w:noProof/>
                <w:sz w:val="20"/>
                <w:szCs w:val="20"/>
              </w:rPr>
              <w:t xml:space="preserve">Pre-requisites: 3-1 </w:t>
            </w:r>
          </w:p>
          <w:p w14:paraId="512679D3" w14:textId="77777777" w:rsidR="00D00078" w:rsidRPr="00D00078" w:rsidRDefault="00D00078" w:rsidP="00D00078">
            <w:pPr>
              <w:numPr>
                <w:ilvl w:val="1"/>
                <w:numId w:val="43"/>
              </w:numPr>
              <w:tabs>
                <w:tab w:val="num" w:pos="720"/>
              </w:tabs>
              <w:ind w:left="720"/>
              <w:rPr>
                <w:rFonts w:ascii="Times" w:hAnsi="Times" w:cs="Times"/>
                <w:noProof/>
                <w:sz w:val="20"/>
                <w:szCs w:val="20"/>
              </w:rPr>
            </w:pPr>
            <w:r w:rsidRPr="00D00078">
              <w:rPr>
                <w:rFonts w:ascii="Times" w:hAnsi="Times" w:cs="Times"/>
                <w:noProof/>
                <w:sz w:val="20"/>
                <w:szCs w:val="20"/>
              </w:rPr>
              <w:t>FDD/TDD separation N/A</w:t>
            </w:r>
          </w:p>
          <w:p w14:paraId="4C1C6FF7" w14:textId="77777777" w:rsidR="00D00078" w:rsidRPr="00D00078" w:rsidRDefault="00D00078" w:rsidP="00D00078">
            <w:pPr>
              <w:numPr>
                <w:ilvl w:val="1"/>
                <w:numId w:val="43"/>
              </w:numPr>
              <w:tabs>
                <w:tab w:val="num" w:pos="720"/>
              </w:tabs>
              <w:ind w:left="720"/>
              <w:rPr>
                <w:rFonts w:ascii="Times" w:hAnsi="Times" w:cs="Times"/>
                <w:noProof/>
                <w:sz w:val="20"/>
                <w:szCs w:val="20"/>
              </w:rPr>
            </w:pPr>
            <w:r w:rsidRPr="00D00078">
              <w:rPr>
                <w:rFonts w:ascii="Times" w:hAnsi="Times" w:cs="Times"/>
                <w:noProof/>
                <w:sz w:val="20"/>
                <w:szCs w:val="20"/>
              </w:rPr>
              <w:t>FR1/FR2 differentiation: N/A</w:t>
            </w:r>
          </w:p>
          <w:p w14:paraId="7A00282D" w14:textId="77777777" w:rsidR="00D00078" w:rsidRPr="00D00078" w:rsidRDefault="00D00078" w:rsidP="00D00078">
            <w:pPr>
              <w:numPr>
                <w:ilvl w:val="1"/>
                <w:numId w:val="43"/>
              </w:numPr>
              <w:tabs>
                <w:tab w:val="num" w:pos="720"/>
              </w:tabs>
              <w:ind w:left="720"/>
              <w:rPr>
                <w:rFonts w:ascii="Times" w:hAnsi="Times" w:cs="Times"/>
                <w:noProof/>
                <w:sz w:val="20"/>
                <w:szCs w:val="20"/>
              </w:rPr>
            </w:pPr>
            <w:r w:rsidRPr="00D00078">
              <w:rPr>
                <w:rFonts w:ascii="Times" w:hAnsi="Times" w:cs="Times"/>
                <w:noProof/>
                <w:sz w:val="20"/>
                <w:szCs w:val="20"/>
              </w:rPr>
              <w:t>Type: Per UE</w:t>
            </w:r>
          </w:p>
          <w:p w14:paraId="73123131" w14:textId="77777777" w:rsidR="00D00078" w:rsidRPr="00D00078" w:rsidRDefault="00D00078" w:rsidP="00D00078">
            <w:pPr>
              <w:numPr>
                <w:ilvl w:val="1"/>
                <w:numId w:val="43"/>
              </w:numPr>
              <w:tabs>
                <w:tab w:val="num" w:pos="720"/>
              </w:tabs>
              <w:ind w:left="720"/>
              <w:rPr>
                <w:rFonts w:ascii="Times" w:hAnsi="Times" w:cs="Times"/>
                <w:noProof/>
                <w:sz w:val="20"/>
                <w:szCs w:val="20"/>
              </w:rPr>
            </w:pPr>
            <w:r w:rsidRPr="00D00078">
              <w:rPr>
                <w:rFonts w:ascii="Times" w:hAnsi="Times" w:cs="Times"/>
                <w:noProof/>
                <w:sz w:val="20"/>
                <w:szCs w:val="20"/>
              </w:rPr>
              <w:t>Mandatory/Optional: Optional with capability signalling</w:t>
            </w:r>
          </w:p>
          <w:p w14:paraId="1BF625E8" w14:textId="77777777" w:rsidR="00D00078" w:rsidRPr="00D00078" w:rsidRDefault="00D00078" w:rsidP="00D00078">
            <w:pPr>
              <w:numPr>
                <w:ilvl w:val="1"/>
                <w:numId w:val="43"/>
              </w:numPr>
              <w:tabs>
                <w:tab w:val="num" w:pos="720"/>
              </w:tabs>
              <w:ind w:left="720"/>
              <w:rPr>
                <w:rFonts w:ascii="Times" w:hAnsi="Times" w:cs="Times"/>
                <w:noProof/>
                <w:sz w:val="20"/>
                <w:szCs w:val="20"/>
                <w:lang w:eastAsia="zh-CN"/>
              </w:rPr>
            </w:pPr>
            <w:r w:rsidRPr="00D00078">
              <w:rPr>
                <w:rFonts w:ascii="Times" w:hAnsi="Times" w:cs="Times"/>
                <w:noProof/>
                <w:sz w:val="20"/>
                <w:szCs w:val="20"/>
                <w:lang w:eastAsia="zh-CN"/>
              </w:rPr>
              <w:t>Note: The UE capability is introduced with following assumption:</w:t>
            </w:r>
          </w:p>
          <w:p w14:paraId="4D18E78F" w14:textId="77777777" w:rsidR="00D00078" w:rsidRPr="00D00078" w:rsidRDefault="00D00078" w:rsidP="00D00078">
            <w:pPr>
              <w:numPr>
                <w:ilvl w:val="2"/>
                <w:numId w:val="43"/>
              </w:numPr>
              <w:tabs>
                <w:tab w:val="num" w:pos="1440"/>
              </w:tabs>
              <w:spacing w:after="100" w:afterAutospacing="1"/>
              <w:ind w:left="1440"/>
              <w:rPr>
                <w:rFonts w:ascii="Times" w:hAnsi="Times" w:cs="Times"/>
                <w:noProof/>
                <w:sz w:val="20"/>
                <w:szCs w:val="20"/>
                <w:lang w:eastAsia="zh-CN"/>
              </w:rPr>
            </w:pPr>
            <w:r w:rsidRPr="00D00078">
              <w:rPr>
                <w:rFonts w:ascii="Times" w:hAnsi="Times" w:cs="Times"/>
                <w:noProof/>
                <w:sz w:val="20"/>
                <w:szCs w:val="20"/>
                <w:lang w:eastAsia="zh-CN"/>
              </w:rPr>
              <w:t xml:space="preserve">Specification reflects that UE behavior is modified only for UEs supporting this capability. </w:t>
            </w:r>
          </w:p>
          <w:p w14:paraId="4F782E38" w14:textId="77777777" w:rsidR="00D00078" w:rsidRPr="00D00078" w:rsidRDefault="00D00078" w:rsidP="00D00078">
            <w:pPr>
              <w:numPr>
                <w:ilvl w:val="2"/>
                <w:numId w:val="43"/>
              </w:numPr>
              <w:tabs>
                <w:tab w:val="num" w:pos="1440"/>
              </w:tabs>
              <w:spacing w:after="100" w:afterAutospacing="1"/>
              <w:ind w:left="1440"/>
              <w:rPr>
                <w:rFonts w:ascii="Times" w:hAnsi="Times" w:cs="Times"/>
                <w:noProof/>
                <w:sz w:val="20"/>
                <w:szCs w:val="20"/>
                <w:lang w:eastAsia="zh-CN"/>
              </w:rPr>
            </w:pPr>
            <w:r w:rsidRPr="00D00078">
              <w:rPr>
                <w:rFonts w:ascii="Times" w:hAnsi="Times" w:cs="Times"/>
                <w:noProof/>
                <w:sz w:val="20"/>
                <w:szCs w:val="20"/>
                <w:lang w:eastAsia="zh-CN"/>
              </w:rPr>
              <w:t xml:space="preserve">UE behavior of a UE supporting this capability is different from UE behavior of a UE not supporting this capability only for following case: </w:t>
            </w:r>
          </w:p>
          <w:p w14:paraId="5091E8F1" w14:textId="77777777" w:rsidR="00D00078" w:rsidRPr="00D00078" w:rsidRDefault="00D00078" w:rsidP="00D00078">
            <w:pPr>
              <w:numPr>
                <w:ilvl w:val="3"/>
                <w:numId w:val="43"/>
              </w:numPr>
              <w:tabs>
                <w:tab w:val="num" w:pos="2160"/>
              </w:tabs>
              <w:ind w:left="2160"/>
              <w:rPr>
                <w:rFonts w:ascii="Times" w:hAnsi="Times" w:cs="Times"/>
                <w:noProof/>
                <w:sz w:val="20"/>
                <w:szCs w:val="20"/>
                <w:lang w:eastAsia="zh-CN"/>
              </w:rPr>
            </w:pPr>
            <w:r w:rsidRPr="00D00078">
              <w:rPr>
                <w:rFonts w:ascii="Times" w:hAnsi="Times" w:cs="Times"/>
                <w:noProof/>
                <w:sz w:val="20"/>
                <w:szCs w:val="20"/>
                <w:lang w:eastAsia="zh-CN"/>
              </w:rPr>
              <w:t xml:space="preserve">Type-2 HARQ-ACK codebook when HARQ-ACK feedback in a codebook corresponds to more than one DL DCI for same scheduled cell in a MO of a scheduling cell. </w:t>
            </w:r>
          </w:p>
          <w:p w14:paraId="08A25426" w14:textId="77777777" w:rsidR="00D00078" w:rsidRPr="00D00078" w:rsidRDefault="00D00078" w:rsidP="00D00078">
            <w:pPr>
              <w:numPr>
                <w:ilvl w:val="0"/>
                <w:numId w:val="43"/>
              </w:numPr>
              <w:rPr>
                <w:rFonts w:ascii="Times" w:hAnsi="Times" w:cs="Times"/>
                <w:noProof/>
                <w:sz w:val="20"/>
                <w:szCs w:val="20"/>
                <w:lang w:eastAsia="ko-KR"/>
              </w:rPr>
            </w:pPr>
            <w:r w:rsidRPr="00D00078">
              <w:rPr>
                <w:rFonts w:ascii="Times" w:hAnsi="Times" w:cs="Times"/>
                <w:noProof/>
                <w:sz w:val="20"/>
                <w:szCs w:val="20"/>
                <w:lang w:eastAsia="ko-KR"/>
              </w:rPr>
              <w:t>FFS: check if any update is needed in the related Pseudo code</w:t>
            </w:r>
            <w:r w:rsidRPr="00D00078">
              <w:rPr>
                <w:rFonts w:ascii="Times" w:hAnsi="Times" w:cs="Times"/>
                <w:b/>
                <w:bCs/>
                <w:noProof/>
                <w:sz w:val="20"/>
                <w:szCs w:val="20"/>
                <w:lang w:eastAsia="ko-KR"/>
              </w:rPr>
              <w:t xml:space="preserve"> </w:t>
            </w:r>
            <w:r w:rsidRPr="00D00078">
              <w:rPr>
                <w:rFonts w:ascii="Times" w:hAnsi="Times" w:cs="Times"/>
                <w:noProof/>
                <w:sz w:val="20"/>
                <w:szCs w:val="20"/>
                <w:lang w:eastAsia="ko-KR"/>
              </w:rPr>
              <w:t xml:space="preserve">and handling of </w:t>
            </w:r>
            <w:r w:rsidRPr="00D00078">
              <w:rPr>
                <w:rFonts w:ascii="Times" w:hAnsi="Times" w:cs="Times"/>
                <w:noProof/>
                <w:sz w:val="20"/>
                <w:szCs w:val="20"/>
                <w:lang w:eastAsia="x-none"/>
              </w:rPr>
              <w:t>PDSCH starting time for ordering with existing functionality for multi-</w:t>
            </w:r>
            <w:r w:rsidRPr="00D00078">
              <w:rPr>
                <w:rFonts w:ascii="Times" w:hAnsi="Times" w:cs="Times"/>
                <w:noProof/>
                <w:sz w:val="20"/>
                <w:szCs w:val="20"/>
                <w:lang w:eastAsia="ko-KR"/>
              </w:rPr>
              <w:t>TRP operation</w:t>
            </w:r>
            <w:r w:rsidRPr="00D00078">
              <w:rPr>
                <w:rFonts w:ascii="Times" w:hAnsi="Times" w:cs="Times"/>
                <w:noProof/>
                <w:sz w:val="20"/>
                <w:szCs w:val="20"/>
                <w:lang w:eastAsia="x-none"/>
              </w:rPr>
              <w:t xml:space="preserve"> </w:t>
            </w:r>
          </w:p>
          <w:p w14:paraId="5682ED2D" w14:textId="77777777" w:rsidR="00D00078" w:rsidRPr="00D00078" w:rsidRDefault="00D00078" w:rsidP="00D00078">
            <w:pPr>
              <w:rPr>
                <w:rFonts w:ascii="Times" w:eastAsia="Calibri" w:hAnsi="Times" w:cs="Times"/>
                <w:noProof/>
                <w:sz w:val="20"/>
                <w:szCs w:val="20"/>
              </w:rPr>
            </w:pPr>
          </w:p>
          <w:p w14:paraId="77D1BA1A" w14:textId="77777777" w:rsidR="00D00078" w:rsidRPr="00D00078" w:rsidRDefault="00D00078" w:rsidP="00D00078">
            <w:pPr>
              <w:rPr>
                <w:rFonts w:ascii="Times" w:eastAsia="Batang" w:hAnsi="Times" w:cs="Times"/>
                <w:noProof/>
                <w:sz w:val="20"/>
                <w:szCs w:val="20"/>
                <w:lang w:eastAsia="zh-CN"/>
              </w:rPr>
            </w:pPr>
            <w:r w:rsidRPr="00D00078">
              <w:rPr>
                <w:rFonts w:ascii="Times" w:eastAsia="宋体" w:hAnsi="Times" w:cs="Times"/>
                <w:noProof/>
                <w:sz w:val="20"/>
                <w:szCs w:val="20"/>
                <w:highlight w:val="green"/>
                <w:lang w:eastAsia="zh-CN"/>
              </w:rPr>
              <w:t>Agreement:</w:t>
            </w:r>
          </w:p>
          <w:p w14:paraId="43DD60B8" w14:textId="77777777" w:rsidR="00D00078" w:rsidRPr="00D00078" w:rsidRDefault="00D00078" w:rsidP="00D00078">
            <w:pPr>
              <w:rPr>
                <w:rFonts w:ascii="Times" w:eastAsia="宋体" w:hAnsi="Times" w:cs="Times"/>
                <w:noProof/>
                <w:sz w:val="20"/>
                <w:szCs w:val="20"/>
                <w:lang w:eastAsia="zh-CN"/>
              </w:rPr>
            </w:pPr>
            <w:r w:rsidRPr="00D00078">
              <w:rPr>
                <w:rFonts w:ascii="Times" w:eastAsia="宋体" w:hAnsi="Times" w:cs="Times"/>
                <w:noProof/>
                <w:sz w:val="20"/>
                <w:szCs w:val="20"/>
                <w:lang w:eastAsia="zh-CN"/>
              </w:rPr>
              <w:t>Adopt the following text proposal for Clause 9.1.3.1 of TS 38.213:</w:t>
            </w:r>
          </w:p>
          <w:p w14:paraId="1ED454A1" w14:textId="77777777" w:rsidR="00D00078" w:rsidRPr="00D00078" w:rsidRDefault="00D00078" w:rsidP="00D00078">
            <w:pPr>
              <w:snapToGrid w:val="0"/>
              <w:spacing w:after="120"/>
              <w:rPr>
                <w:rFonts w:ascii="Times" w:eastAsia="宋体" w:hAnsi="Times" w:cs="Times"/>
                <w:noProof/>
                <w:sz w:val="20"/>
                <w:szCs w:val="20"/>
                <w:lang w:eastAsia="zh-CN"/>
              </w:rPr>
            </w:pPr>
            <w:r w:rsidRPr="00D00078">
              <w:rPr>
                <w:rFonts w:ascii="Times" w:eastAsia="宋体" w:hAnsi="Times" w:cs="Times"/>
                <w:noProof/>
                <w:sz w:val="20"/>
                <w:szCs w:val="20"/>
                <w:lang w:eastAsia="zh-CN"/>
              </w:rPr>
              <w:t xml:space="preserve">A value of the counter downlink assignment indicator (DAI) field in DCI formats denotes the accumulative number of {serving cell, PDCCH monitoring occasion}-pair(s) in which PDSCH reception(s) or SPS PDSCH release associated with the DCI formats is present up to the current serving cell and current PDCCH monitoring occasion, first, </w:t>
            </w:r>
            <w:r w:rsidRPr="00D00078">
              <w:rPr>
                <w:rFonts w:ascii="Times" w:eastAsia="宋体" w:hAnsi="Times" w:cs="Times"/>
                <w:noProof/>
                <w:color w:val="FF0000"/>
                <w:sz w:val="20"/>
                <w:szCs w:val="20"/>
                <w:u w:val="single"/>
                <w:lang w:eastAsia="zh-CN"/>
              </w:rPr>
              <w:t>if the UE indicated support for [NEW FG]</w:t>
            </w:r>
            <w:r w:rsidRPr="00D00078">
              <w:rPr>
                <w:rFonts w:ascii="Times" w:eastAsia="宋体" w:hAnsi="Times" w:cs="Times"/>
                <w:noProof/>
                <w:color w:val="FF0000"/>
                <w:sz w:val="20"/>
                <w:szCs w:val="20"/>
                <w:lang w:eastAsia="zh-CN"/>
              </w:rPr>
              <w:t xml:space="preserve"> </w:t>
            </w:r>
            <w:r w:rsidRPr="00D00078">
              <w:rPr>
                <w:rFonts w:ascii="Times" w:eastAsia="宋体" w:hAnsi="Times" w:cs="Times"/>
                <w:noProof/>
                <w:color w:val="FF0000"/>
                <w:sz w:val="20"/>
                <w:szCs w:val="20"/>
                <w:u w:val="single"/>
                <w:lang w:eastAsia="zh-CN"/>
              </w:rPr>
              <w:t xml:space="preserve">in increasing order of the time of the first symbol of the PDSCH for the same {serving cell, PDCCH monitoring occasion} pair, second </w:t>
            </w:r>
            <w:r w:rsidRPr="00D00078">
              <w:rPr>
                <w:rFonts w:ascii="Times" w:eastAsia="宋体" w:hAnsi="Times" w:cs="Times"/>
                <w:noProof/>
                <w:sz w:val="20"/>
                <w:szCs w:val="20"/>
                <w:lang w:eastAsia="zh-CN"/>
              </w:rPr>
              <w:t xml:space="preserve">in ascending order of serving cell index, </w:t>
            </w:r>
            <w:r w:rsidRPr="00D00078">
              <w:rPr>
                <w:rFonts w:ascii="Times" w:eastAsia="宋体" w:hAnsi="Times" w:cs="Times"/>
                <w:noProof/>
                <w:color w:val="FF0000"/>
                <w:sz w:val="20"/>
                <w:szCs w:val="20"/>
                <w:u w:val="single"/>
                <w:lang w:eastAsia="zh-CN"/>
              </w:rPr>
              <w:t xml:space="preserve">and </w:t>
            </w:r>
            <w:r w:rsidRPr="00D00078">
              <w:rPr>
                <w:rFonts w:ascii="Times" w:eastAsia="宋体" w:hAnsi="Times" w:cs="Times"/>
                <w:noProof/>
                <w:sz w:val="20"/>
                <w:szCs w:val="20"/>
                <w:lang w:eastAsia="zh-CN"/>
              </w:rPr>
              <w:t>then in ascending order of PDCCH monitoring occasion index</w:t>
            </w:r>
            <w:r w:rsidRPr="00D00078">
              <w:rPr>
                <w:rFonts w:ascii="Times" w:eastAsia="宋体" w:hAnsi="Times" w:cs="Times"/>
                <w:noProof/>
                <w:position w:val="-6"/>
                <w:sz w:val="20"/>
                <w:szCs w:val="20"/>
                <w:lang w:eastAsia="zh-CN"/>
              </w:rPr>
              <w:fldChar w:fldCharType="begin"/>
            </w:r>
            <w:r w:rsidRPr="00D00078">
              <w:rPr>
                <w:rFonts w:ascii="Times" w:eastAsia="宋体" w:hAnsi="Times" w:cs="Times"/>
                <w:noProof/>
                <w:position w:val="-6"/>
                <w:sz w:val="20"/>
                <w:szCs w:val="20"/>
                <w:lang w:eastAsia="zh-CN"/>
              </w:rPr>
              <w:instrText xml:space="preserve"> INCLUDEPICTURE  "cid:image001.png@01D63D7A.0E2DDF00" \* MERGEFORMATINET </w:instrText>
            </w:r>
            <w:r w:rsidRPr="00D00078">
              <w:rPr>
                <w:rFonts w:ascii="Times" w:eastAsia="宋体" w:hAnsi="Times" w:cs="Times"/>
                <w:noProof/>
                <w:position w:val="-6"/>
                <w:sz w:val="20"/>
                <w:szCs w:val="20"/>
                <w:lang w:eastAsia="zh-CN"/>
              </w:rPr>
              <w:fldChar w:fldCharType="separate"/>
            </w:r>
            <w:r w:rsidR="00BC4C4E">
              <w:rPr>
                <w:rFonts w:ascii="Times" w:eastAsia="宋体" w:hAnsi="Times" w:cs="Times"/>
                <w:noProof/>
                <w:position w:val="-6"/>
                <w:sz w:val="20"/>
                <w:szCs w:val="20"/>
                <w:lang w:eastAsia="zh-CN"/>
              </w:rPr>
              <w:fldChar w:fldCharType="begin"/>
            </w:r>
            <w:r w:rsidR="00BC4C4E">
              <w:rPr>
                <w:rFonts w:ascii="Times" w:eastAsia="宋体" w:hAnsi="Times" w:cs="Times"/>
                <w:noProof/>
                <w:position w:val="-6"/>
                <w:sz w:val="20"/>
                <w:szCs w:val="20"/>
                <w:lang w:eastAsia="zh-CN"/>
              </w:rPr>
              <w:instrText xml:space="preserve"> INCLUDEPICTURE  "cid:image001.png@01D63D7A.0E2DDF00" \* MERGEFORMATINET </w:instrText>
            </w:r>
            <w:r w:rsidR="00BC4C4E">
              <w:rPr>
                <w:rFonts w:ascii="Times" w:eastAsia="宋体" w:hAnsi="Times" w:cs="Times"/>
                <w:noProof/>
                <w:position w:val="-6"/>
                <w:sz w:val="20"/>
                <w:szCs w:val="20"/>
                <w:lang w:eastAsia="zh-CN"/>
              </w:rPr>
              <w:fldChar w:fldCharType="separate"/>
            </w:r>
            <w:r w:rsidR="00145B24">
              <w:rPr>
                <w:rFonts w:ascii="Times" w:eastAsia="宋体" w:hAnsi="Times" w:cs="Times"/>
                <w:noProof/>
                <w:position w:val="-6"/>
                <w:sz w:val="20"/>
                <w:szCs w:val="20"/>
                <w:lang w:eastAsia="zh-CN"/>
              </w:rPr>
              <w:fldChar w:fldCharType="begin"/>
            </w:r>
            <w:r w:rsidR="00145B24">
              <w:rPr>
                <w:rFonts w:ascii="Times" w:eastAsia="宋体" w:hAnsi="Times" w:cs="Times"/>
                <w:noProof/>
                <w:position w:val="-6"/>
                <w:sz w:val="20"/>
                <w:szCs w:val="20"/>
                <w:lang w:eastAsia="zh-CN"/>
              </w:rPr>
              <w:instrText xml:space="preserve"> INCLUDEPICTURE  "cid:image001.png@01D63D7A.0E2DDF00" \* MERGEFORMATINET </w:instrText>
            </w:r>
            <w:r w:rsidR="00145B24">
              <w:rPr>
                <w:rFonts w:ascii="Times" w:eastAsia="宋体" w:hAnsi="Times" w:cs="Times"/>
                <w:noProof/>
                <w:position w:val="-6"/>
                <w:sz w:val="20"/>
                <w:szCs w:val="20"/>
                <w:lang w:eastAsia="zh-CN"/>
              </w:rPr>
              <w:fldChar w:fldCharType="separate"/>
            </w:r>
            <w:r w:rsidR="00A8799F">
              <w:rPr>
                <w:rFonts w:ascii="Times" w:eastAsia="宋体" w:hAnsi="Times" w:cs="Times"/>
                <w:noProof/>
                <w:position w:val="-6"/>
                <w:sz w:val="20"/>
                <w:szCs w:val="20"/>
                <w:lang w:eastAsia="zh-CN"/>
              </w:rPr>
              <w:fldChar w:fldCharType="begin"/>
            </w:r>
            <w:r w:rsidR="00A8799F">
              <w:rPr>
                <w:rFonts w:ascii="Times" w:eastAsia="宋体" w:hAnsi="Times" w:cs="Times"/>
                <w:noProof/>
                <w:position w:val="-6"/>
                <w:sz w:val="20"/>
                <w:szCs w:val="20"/>
                <w:lang w:eastAsia="zh-CN"/>
              </w:rPr>
              <w:instrText xml:space="preserve"> INCLUDEPICTURE  "cid:image001.png@01D63D7A.0E2DDF00" \* MERGEFORMATINET </w:instrText>
            </w:r>
            <w:r w:rsidR="00A8799F">
              <w:rPr>
                <w:rFonts w:ascii="Times" w:eastAsia="宋体" w:hAnsi="Times" w:cs="Times"/>
                <w:noProof/>
                <w:position w:val="-6"/>
                <w:sz w:val="20"/>
                <w:szCs w:val="20"/>
                <w:lang w:eastAsia="zh-CN"/>
              </w:rPr>
              <w:fldChar w:fldCharType="separate"/>
            </w:r>
            <w:r w:rsidR="00105E5A">
              <w:rPr>
                <w:rFonts w:ascii="Times" w:eastAsia="宋体" w:hAnsi="Times" w:cs="Times"/>
                <w:noProof/>
                <w:position w:val="-6"/>
                <w:sz w:val="20"/>
                <w:szCs w:val="20"/>
                <w:lang w:eastAsia="zh-CN"/>
              </w:rPr>
              <w:fldChar w:fldCharType="begin"/>
            </w:r>
            <w:r w:rsidR="00105E5A">
              <w:rPr>
                <w:rFonts w:ascii="Times" w:eastAsia="宋体" w:hAnsi="Times" w:cs="Times"/>
                <w:noProof/>
                <w:position w:val="-6"/>
                <w:sz w:val="20"/>
                <w:szCs w:val="20"/>
                <w:lang w:eastAsia="zh-CN"/>
              </w:rPr>
              <w:instrText xml:space="preserve"> INCLUDEPICTURE  "cid:image001.png@01D63D7A.0E2DDF00" \* MERGEFORMATINET </w:instrText>
            </w:r>
            <w:r w:rsidR="00105E5A">
              <w:rPr>
                <w:rFonts w:ascii="Times" w:eastAsia="宋体" w:hAnsi="Times" w:cs="Times"/>
                <w:noProof/>
                <w:position w:val="-6"/>
                <w:sz w:val="20"/>
                <w:szCs w:val="20"/>
                <w:lang w:eastAsia="zh-CN"/>
              </w:rPr>
              <w:fldChar w:fldCharType="separate"/>
            </w:r>
            <w:r w:rsidR="008917C4">
              <w:rPr>
                <w:rFonts w:ascii="Times" w:eastAsia="宋体" w:hAnsi="Times" w:cs="Times"/>
                <w:noProof/>
                <w:position w:val="-6"/>
                <w:sz w:val="20"/>
                <w:szCs w:val="20"/>
                <w:lang w:eastAsia="zh-CN"/>
              </w:rPr>
              <w:fldChar w:fldCharType="begin"/>
            </w:r>
            <w:r w:rsidR="008917C4">
              <w:rPr>
                <w:rFonts w:ascii="Times" w:eastAsia="宋体" w:hAnsi="Times" w:cs="Times"/>
                <w:noProof/>
                <w:position w:val="-6"/>
                <w:sz w:val="20"/>
                <w:szCs w:val="20"/>
                <w:lang w:eastAsia="zh-CN"/>
              </w:rPr>
              <w:instrText xml:space="preserve"> INCLUDEPICTURE  "cid:image001.png@01D63D7A.0E2DDF00" \* MERGEFORMATINET </w:instrText>
            </w:r>
            <w:r w:rsidR="008917C4">
              <w:rPr>
                <w:rFonts w:ascii="Times" w:eastAsia="宋体" w:hAnsi="Times" w:cs="Times"/>
                <w:noProof/>
                <w:position w:val="-6"/>
                <w:sz w:val="20"/>
                <w:szCs w:val="20"/>
                <w:lang w:eastAsia="zh-CN"/>
              </w:rPr>
              <w:fldChar w:fldCharType="separate"/>
            </w:r>
            <w:r w:rsidR="00EA6CEE">
              <w:rPr>
                <w:rFonts w:ascii="Times" w:eastAsia="宋体" w:hAnsi="Times" w:cs="Times"/>
                <w:noProof/>
                <w:position w:val="-6"/>
                <w:sz w:val="20"/>
                <w:szCs w:val="20"/>
                <w:lang w:eastAsia="zh-CN"/>
              </w:rPr>
              <w:fldChar w:fldCharType="begin"/>
            </w:r>
            <w:r w:rsidR="00EA6CEE">
              <w:rPr>
                <w:rFonts w:ascii="Times" w:eastAsia="宋体" w:hAnsi="Times" w:cs="Times"/>
                <w:noProof/>
                <w:position w:val="-6"/>
                <w:sz w:val="20"/>
                <w:szCs w:val="20"/>
                <w:lang w:eastAsia="zh-CN"/>
              </w:rPr>
              <w:instrText xml:space="preserve"> INCLUDEPICTURE  "cid:image001.png@01D63D7A.0E2DDF00" \* MERGEFORMATINET </w:instrText>
            </w:r>
            <w:r w:rsidR="00EA6CEE">
              <w:rPr>
                <w:rFonts w:ascii="Times" w:eastAsia="宋体" w:hAnsi="Times" w:cs="Times"/>
                <w:noProof/>
                <w:position w:val="-6"/>
                <w:sz w:val="20"/>
                <w:szCs w:val="20"/>
                <w:lang w:eastAsia="zh-CN"/>
              </w:rPr>
              <w:fldChar w:fldCharType="separate"/>
            </w:r>
            <w:r w:rsidR="003F4683">
              <w:rPr>
                <w:rFonts w:ascii="Times" w:eastAsia="宋体" w:hAnsi="Times" w:cs="Times"/>
                <w:noProof/>
                <w:position w:val="-6"/>
                <w:sz w:val="20"/>
                <w:szCs w:val="20"/>
                <w:lang w:eastAsia="zh-CN"/>
              </w:rPr>
              <w:fldChar w:fldCharType="begin"/>
            </w:r>
            <w:r w:rsidR="003F4683">
              <w:rPr>
                <w:rFonts w:ascii="Times" w:eastAsia="宋体" w:hAnsi="Times" w:cs="Times"/>
                <w:noProof/>
                <w:position w:val="-6"/>
                <w:sz w:val="20"/>
                <w:szCs w:val="20"/>
                <w:lang w:eastAsia="zh-CN"/>
              </w:rPr>
              <w:instrText xml:space="preserve"> </w:instrText>
            </w:r>
            <w:r w:rsidR="003F4683">
              <w:rPr>
                <w:rFonts w:ascii="Times" w:eastAsia="宋体" w:hAnsi="Times" w:cs="Times"/>
                <w:noProof/>
                <w:position w:val="-6"/>
                <w:sz w:val="20"/>
                <w:szCs w:val="20"/>
                <w:lang w:eastAsia="zh-CN"/>
              </w:rPr>
              <w:instrText>INCLUDEPICTURE  "cid:image001.png@01D63D7A.0E2DDF00" \* MERGEFORMATINET</w:instrText>
            </w:r>
            <w:r w:rsidR="003F4683">
              <w:rPr>
                <w:rFonts w:ascii="Times" w:eastAsia="宋体" w:hAnsi="Times" w:cs="Times"/>
                <w:noProof/>
                <w:position w:val="-6"/>
                <w:sz w:val="20"/>
                <w:szCs w:val="20"/>
                <w:lang w:eastAsia="zh-CN"/>
              </w:rPr>
              <w:instrText xml:space="preserve"> </w:instrText>
            </w:r>
            <w:r w:rsidR="003F4683">
              <w:rPr>
                <w:rFonts w:ascii="Times" w:eastAsia="宋体" w:hAnsi="Times" w:cs="Times"/>
                <w:noProof/>
                <w:position w:val="-6"/>
                <w:sz w:val="20"/>
                <w:szCs w:val="20"/>
                <w:lang w:eastAsia="zh-CN"/>
              </w:rPr>
              <w:fldChar w:fldCharType="separate"/>
            </w:r>
            <w:r w:rsidR="00C847FD">
              <w:rPr>
                <w:rFonts w:ascii="Times" w:eastAsia="宋体" w:hAnsi="Times" w:cs="Times"/>
                <w:noProof/>
                <w:position w:val="-6"/>
                <w:sz w:val="20"/>
                <w:szCs w:val="20"/>
                <w:lang w:eastAsia="zh-CN"/>
              </w:rPr>
              <w:pict w14:anchorId="1EF81E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9.65pt;height:11.3pt">
                  <v:imagedata r:id="rId8" r:href="rId9"/>
                </v:shape>
              </w:pict>
            </w:r>
            <w:r w:rsidR="003F4683">
              <w:rPr>
                <w:rFonts w:ascii="Times" w:eastAsia="宋体" w:hAnsi="Times" w:cs="Times"/>
                <w:noProof/>
                <w:position w:val="-6"/>
                <w:sz w:val="20"/>
                <w:szCs w:val="20"/>
                <w:lang w:eastAsia="zh-CN"/>
              </w:rPr>
              <w:fldChar w:fldCharType="end"/>
            </w:r>
            <w:r w:rsidR="00EA6CEE">
              <w:rPr>
                <w:rFonts w:ascii="Times" w:eastAsia="宋体" w:hAnsi="Times" w:cs="Times"/>
                <w:noProof/>
                <w:position w:val="-6"/>
                <w:sz w:val="20"/>
                <w:szCs w:val="20"/>
                <w:lang w:eastAsia="zh-CN"/>
              </w:rPr>
              <w:fldChar w:fldCharType="end"/>
            </w:r>
            <w:r w:rsidR="008917C4">
              <w:rPr>
                <w:rFonts w:ascii="Times" w:eastAsia="宋体" w:hAnsi="Times" w:cs="Times"/>
                <w:noProof/>
                <w:position w:val="-6"/>
                <w:sz w:val="20"/>
                <w:szCs w:val="20"/>
                <w:lang w:eastAsia="zh-CN"/>
              </w:rPr>
              <w:fldChar w:fldCharType="end"/>
            </w:r>
            <w:r w:rsidR="00105E5A">
              <w:rPr>
                <w:rFonts w:ascii="Times" w:eastAsia="宋体" w:hAnsi="Times" w:cs="Times"/>
                <w:noProof/>
                <w:position w:val="-6"/>
                <w:sz w:val="20"/>
                <w:szCs w:val="20"/>
                <w:lang w:eastAsia="zh-CN"/>
              </w:rPr>
              <w:fldChar w:fldCharType="end"/>
            </w:r>
            <w:r w:rsidR="00A8799F">
              <w:rPr>
                <w:rFonts w:ascii="Times" w:eastAsia="宋体" w:hAnsi="Times" w:cs="Times"/>
                <w:noProof/>
                <w:position w:val="-6"/>
                <w:sz w:val="20"/>
                <w:szCs w:val="20"/>
                <w:lang w:eastAsia="zh-CN"/>
              </w:rPr>
              <w:fldChar w:fldCharType="end"/>
            </w:r>
            <w:r w:rsidR="00145B24">
              <w:rPr>
                <w:rFonts w:ascii="Times" w:eastAsia="宋体" w:hAnsi="Times" w:cs="Times"/>
                <w:noProof/>
                <w:position w:val="-6"/>
                <w:sz w:val="20"/>
                <w:szCs w:val="20"/>
                <w:lang w:eastAsia="zh-CN"/>
              </w:rPr>
              <w:fldChar w:fldCharType="end"/>
            </w:r>
            <w:r w:rsidR="00BC4C4E">
              <w:rPr>
                <w:rFonts w:ascii="Times" w:eastAsia="宋体" w:hAnsi="Times" w:cs="Times"/>
                <w:noProof/>
                <w:position w:val="-6"/>
                <w:sz w:val="20"/>
                <w:szCs w:val="20"/>
                <w:lang w:eastAsia="zh-CN"/>
              </w:rPr>
              <w:fldChar w:fldCharType="end"/>
            </w:r>
            <w:r w:rsidRPr="00D00078">
              <w:rPr>
                <w:rFonts w:ascii="Times" w:eastAsia="宋体" w:hAnsi="Times" w:cs="Times"/>
                <w:noProof/>
                <w:position w:val="-6"/>
                <w:sz w:val="20"/>
                <w:szCs w:val="20"/>
                <w:lang w:eastAsia="zh-CN"/>
              </w:rPr>
              <w:fldChar w:fldCharType="end"/>
            </w:r>
            <w:r w:rsidRPr="00D00078">
              <w:rPr>
                <w:rFonts w:ascii="Times" w:eastAsia="宋体" w:hAnsi="Times" w:cs="Times"/>
                <w:noProof/>
                <w:sz w:val="20"/>
                <w:szCs w:val="20"/>
                <w:lang w:eastAsia="zh-CN"/>
              </w:rPr>
              <w:t>, where</w:t>
            </w:r>
            <w:r w:rsidRPr="00D00078">
              <w:rPr>
                <w:rFonts w:ascii="Times" w:eastAsia="宋体" w:hAnsi="Times" w:cs="Times"/>
                <w:noProof/>
                <w:position w:val="-6"/>
                <w:sz w:val="20"/>
                <w:szCs w:val="20"/>
                <w:lang w:eastAsia="zh-CN"/>
              </w:rPr>
              <w:fldChar w:fldCharType="begin"/>
            </w:r>
            <w:r w:rsidRPr="00D00078">
              <w:rPr>
                <w:rFonts w:ascii="Times" w:eastAsia="宋体" w:hAnsi="Times" w:cs="Times"/>
                <w:noProof/>
                <w:position w:val="-6"/>
                <w:sz w:val="20"/>
                <w:szCs w:val="20"/>
                <w:lang w:eastAsia="zh-CN"/>
              </w:rPr>
              <w:instrText xml:space="preserve"> INCLUDEPICTURE  "cid:image002.png@01D63D7A.0E2DDF00" \* MERGEFORMATINET </w:instrText>
            </w:r>
            <w:r w:rsidRPr="00D00078">
              <w:rPr>
                <w:rFonts w:ascii="Times" w:eastAsia="宋体" w:hAnsi="Times" w:cs="Times"/>
                <w:noProof/>
                <w:position w:val="-6"/>
                <w:sz w:val="20"/>
                <w:szCs w:val="20"/>
                <w:lang w:eastAsia="zh-CN"/>
              </w:rPr>
              <w:fldChar w:fldCharType="separate"/>
            </w:r>
            <w:r w:rsidR="00BC4C4E">
              <w:rPr>
                <w:rFonts w:ascii="Times" w:eastAsia="宋体" w:hAnsi="Times" w:cs="Times"/>
                <w:noProof/>
                <w:position w:val="-6"/>
                <w:sz w:val="20"/>
                <w:szCs w:val="20"/>
                <w:lang w:eastAsia="zh-CN"/>
              </w:rPr>
              <w:fldChar w:fldCharType="begin"/>
            </w:r>
            <w:r w:rsidR="00BC4C4E">
              <w:rPr>
                <w:rFonts w:ascii="Times" w:eastAsia="宋体" w:hAnsi="Times" w:cs="Times"/>
                <w:noProof/>
                <w:position w:val="-6"/>
                <w:sz w:val="20"/>
                <w:szCs w:val="20"/>
                <w:lang w:eastAsia="zh-CN"/>
              </w:rPr>
              <w:instrText xml:space="preserve"> INCLUDEPICTURE  "cid:image002.png@01D63D7A.0E2DDF00" \* MERGEFORMATINET </w:instrText>
            </w:r>
            <w:r w:rsidR="00BC4C4E">
              <w:rPr>
                <w:rFonts w:ascii="Times" w:eastAsia="宋体" w:hAnsi="Times" w:cs="Times"/>
                <w:noProof/>
                <w:position w:val="-6"/>
                <w:sz w:val="20"/>
                <w:szCs w:val="20"/>
                <w:lang w:eastAsia="zh-CN"/>
              </w:rPr>
              <w:fldChar w:fldCharType="separate"/>
            </w:r>
            <w:r w:rsidR="00145B24">
              <w:rPr>
                <w:rFonts w:ascii="Times" w:eastAsia="宋体" w:hAnsi="Times" w:cs="Times"/>
                <w:noProof/>
                <w:position w:val="-6"/>
                <w:sz w:val="20"/>
                <w:szCs w:val="20"/>
                <w:lang w:eastAsia="zh-CN"/>
              </w:rPr>
              <w:fldChar w:fldCharType="begin"/>
            </w:r>
            <w:r w:rsidR="00145B24">
              <w:rPr>
                <w:rFonts w:ascii="Times" w:eastAsia="宋体" w:hAnsi="Times" w:cs="Times"/>
                <w:noProof/>
                <w:position w:val="-6"/>
                <w:sz w:val="20"/>
                <w:szCs w:val="20"/>
                <w:lang w:eastAsia="zh-CN"/>
              </w:rPr>
              <w:instrText xml:space="preserve"> INCLUDEPICTURE  "cid:image002.png@01D63D7A.0E2DDF00" \* MERGEFORMATINET </w:instrText>
            </w:r>
            <w:r w:rsidR="00145B24">
              <w:rPr>
                <w:rFonts w:ascii="Times" w:eastAsia="宋体" w:hAnsi="Times" w:cs="Times"/>
                <w:noProof/>
                <w:position w:val="-6"/>
                <w:sz w:val="20"/>
                <w:szCs w:val="20"/>
                <w:lang w:eastAsia="zh-CN"/>
              </w:rPr>
              <w:fldChar w:fldCharType="separate"/>
            </w:r>
            <w:r w:rsidR="00A8799F">
              <w:rPr>
                <w:rFonts w:ascii="Times" w:eastAsia="宋体" w:hAnsi="Times" w:cs="Times"/>
                <w:noProof/>
                <w:position w:val="-6"/>
                <w:sz w:val="20"/>
                <w:szCs w:val="20"/>
                <w:lang w:eastAsia="zh-CN"/>
              </w:rPr>
              <w:fldChar w:fldCharType="begin"/>
            </w:r>
            <w:r w:rsidR="00A8799F">
              <w:rPr>
                <w:rFonts w:ascii="Times" w:eastAsia="宋体" w:hAnsi="Times" w:cs="Times"/>
                <w:noProof/>
                <w:position w:val="-6"/>
                <w:sz w:val="20"/>
                <w:szCs w:val="20"/>
                <w:lang w:eastAsia="zh-CN"/>
              </w:rPr>
              <w:instrText xml:space="preserve"> INCLUDEPICTURE  "cid:image002.png@01D63D7A.0E2DDF00" \* MERGEFORMATINET </w:instrText>
            </w:r>
            <w:r w:rsidR="00A8799F">
              <w:rPr>
                <w:rFonts w:ascii="Times" w:eastAsia="宋体" w:hAnsi="Times" w:cs="Times"/>
                <w:noProof/>
                <w:position w:val="-6"/>
                <w:sz w:val="20"/>
                <w:szCs w:val="20"/>
                <w:lang w:eastAsia="zh-CN"/>
              </w:rPr>
              <w:fldChar w:fldCharType="separate"/>
            </w:r>
            <w:r w:rsidR="00105E5A">
              <w:rPr>
                <w:rFonts w:ascii="Times" w:eastAsia="宋体" w:hAnsi="Times" w:cs="Times"/>
                <w:noProof/>
                <w:position w:val="-6"/>
                <w:sz w:val="20"/>
                <w:szCs w:val="20"/>
                <w:lang w:eastAsia="zh-CN"/>
              </w:rPr>
              <w:fldChar w:fldCharType="begin"/>
            </w:r>
            <w:r w:rsidR="00105E5A">
              <w:rPr>
                <w:rFonts w:ascii="Times" w:eastAsia="宋体" w:hAnsi="Times" w:cs="Times"/>
                <w:noProof/>
                <w:position w:val="-6"/>
                <w:sz w:val="20"/>
                <w:szCs w:val="20"/>
                <w:lang w:eastAsia="zh-CN"/>
              </w:rPr>
              <w:instrText xml:space="preserve"> INCLUDEPICTURE  "cid:image002.png@01D63D7A.0E2DDF00" \* MERGEFORMATINET </w:instrText>
            </w:r>
            <w:r w:rsidR="00105E5A">
              <w:rPr>
                <w:rFonts w:ascii="Times" w:eastAsia="宋体" w:hAnsi="Times" w:cs="Times"/>
                <w:noProof/>
                <w:position w:val="-6"/>
                <w:sz w:val="20"/>
                <w:szCs w:val="20"/>
                <w:lang w:eastAsia="zh-CN"/>
              </w:rPr>
              <w:fldChar w:fldCharType="separate"/>
            </w:r>
            <w:r w:rsidR="008917C4">
              <w:rPr>
                <w:rFonts w:ascii="Times" w:eastAsia="宋体" w:hAnsi="Times" w:cs="Times"/>
                <w:noProof/>
                <w:position w:val="-6"/>
                <w:sz w:val="20"/>
                <w:szCs w:val="20"/>
                <w:lang w:eastAsia="zh-CN"/>
              </w:rPr>
              <w:fldChar w:fldCharType="begin"/>
            </w:r>
            <w:r w:rsidR="008917C4">
              <w:rPr>
                <w:rFonts w:ascii="Times" w:eastAsia="宋体" w:hAnsi="Times" w:cs="Times"/>
                <w:noProof/>
                <w:position w:val="-6"/>
                <w:sz w:val="20"/>
                <w:szCs w:val="20"/>
                <w:lang w:eastAsia="zh-CN"/>
              </w:rPr>
              <w:instrText xml:space="preserve"> INCLUDEPICTURE  "cid:image002.png@01D63D7A.0E2DDF00" \* MERGEFORMATINET </w:instrText>
            </w:r>
            <w:r w:rsidR="008917C4">
              <w:rPr>
                <w:rFonts w:ascii="Times" w:eastAsia="宋体" w:hAnsi="Times" w:cs="Times"/>
                <w:noProof/>
                <w:position w:val="-6"/>
                <w:sz w:val="20"/>
                <w:szCs w:val="20"/>
                <w:lang w:eastAsia="zh-CN"/>
              </w:rPr>
              <w:fldChar w:fldCharType="separate"/>
            </w:r>
            <w:r w:rsidR="00EA6CEE">
              <w:rPr>
                <w:rFonts w:ascii="Times" w:eastAsia="宋体" w:hAnsi="Times" w:cs="Times"/>
                <w:noProof/>
                <w:position w:val="-6"/>
                <w:sz w:val="20"/>
                <w:szCs w:val="20"/>
                <w:lang w:eastAsia="zh-CN"/>
              </w:rPr>
              <w:fldChar w:fldCharType="begin"/>
            </w:r>
            <w:r w:rsidR="00EA6CEE">
              <w:rPr>
                <w:rFonts w:ascii="Times" w:eastAsia="宋体" w:hAnsi="Times" w:cs="Times"/>
                <w:noProof/>
                <w:position w:val="-6"/>
                <w:sz w:val="20"/>
                <w:szCs w:val="20"/>
                <w:lang w:eastAsia="zh-CN"/>
              </w:rPr>
              <w:instrText xml:space="preserve"> INCLUDEPICTURE  "cid:image002.png@01D63D7A.0E2DDF00" \* MERGEFORMATINET </w:instrText>
            </w:r>
            <w:r w:rsidR="00EA6CEE">
              <w:rPr>
                <w:rFonts w:ascii="Times" w:eastAsia="宋体" w:hAnsi="Times" w:cs="Times"/>
                <w:noProof/>
                <w:position w:val="-6"/>
                <w:sz w:val="20"/>
                <w:szCs w:val="20"/>
                <w:lang w:eastAsia="zh-CN"/>
              </w:rPr>
              <w:fldChar w:fldCharType="separate"/>
            </w:r>
            <w:r w:rsidR="003F4683">
              <w:rPr>
                <w:rFonts w:ascii="Times" w:eastAsia="宋体" w:hAnsi="Times" w:cs="Times"/>
                <w:noProof/>
                <w:position w:val="-6"/>
                <w:sz w:val="20"/>
                <w:szCs w:val="20"/>
                <w:lang w:eastAsia="zh-CN"/>
              </w:rPr>
              <w:fldChar w:fldCharType="begin"/>
            </w:r>
            <w:r w:rsidR="003F4683">
              <w:rPr>
                <w:rFonts w:ascii="Times" w:eastAsia="宋体" w:hAnsi="Times" w:cs="Times"/>
                <w:noProof/>
                <w:position w:val="-6"/>
                <w:sz w:val="20"/>
                <w:szCs w:val="20"/>
                <w:lang w:eastAsia="zh-CN"/>
              </w:rPr>
              <w:instrText xml:space="preserve"> </w:instrText>
            </w:r>
            <w:r w:rsidR="003F4683">
              <w:rPr>
                <w:rFonts w:ascii="Times" w:eastAsia="宋体" w:hAnsi="Times" w:cs="Times"/>
                <w:noProof/>
                <w:position w:val="-6"/>
                <w:sz w:val="20"/>
                <w:szCs w:val="20"/>
                <w:lang w:eastAsia="zh-CN"/>
              </w:rPr>
              <w:instrText>INCLUDEPICTURE  "cid:image002.png@01D63D7A.0E2DDF00" \* MERGEFORMATINET</w:instrText>
            </w:r>
            <w:r w:rsidR="003F4683">
              <w:rPr>
                <w:rFonts w:ascii="Times" w:eastAsia="宋体" w:hAnsi="Times" w:cs="Times"/>
                <w:noProof/>
                <w:position w:val="-6"/>
                <w:sz w:val="20"/>
                <w:szCs w:val="20"/>
                <w:lang w:eastAsia="zh-CN"/>
              </w:rPr>
              <w:instrText xml:space="preserve"> </w:instrText>
            </w:r>
            <w:r w:rsidR="003F4683">
              <w:rPr>
                <w:rFonts w:ascii="Times" w:eastAsia="宋体" w:hAnsi="Times" w:cs="Times"/>
                <w:noProof/>
                <w:position w:val="-6"/>
                <w:sz w:val="20"/>
                <w:szCs w:val="20"/>
                <w:lang w:eastAsia="zh-CN"/>
              </w:rPr>
              <w:fldChar w:fldCharType="separate"/>
            </w:r>
            <w:r w:rsidR="00C847FD">
              <w:rPr>
                <w:rFonts w:ascii="Times" w:eastAsia="宋体" w:hAnsi="Times" w:cs="Times"/>
                <w:noProof/>
                <w:position w:val="-6"/>
                <w:sz w:val="20"/>
                <w:szCs w:val="20"/>
                <w:lang w:eastAsia="zh-CN"/>
              </w:rPr>
              <w:pict w14:anchorId="2FAA8D2C">
                <v:shape id="Picture 1" o:spid="_x0000_i1026" type="#_x0000_t75" style="width:44.05pt;height:12.35pt">
                  <v:imagedata r:id="rId10" r:href="rId11"/>
                </v:shape>
              </w:pict>
            </w:r>
            <w:r w:rsidR="003F4683">
              <w:rPr>
                <w:rFonts w:ascii="Times" w:eastAsia="宋体" w:hAnsi="Times" w:cs="Times"/>
                <w:noProof/>
                <w:position w:val="-6"/>
                <w:sz w:val="20"/>
                <w:szCs w:val="20"/>
                <w:lang w:eastAsia="zh-CN"/>
              </w:rPr>
              <w:fldChar w:fldCharType="end"/>
            </w:r>
            <w:r w:rsidR="00EA6CEE">
              <w:rPr>
                <w:rFonts w:ascii="Times" w:eastAsia="宋体" w:hAnsi="Times" w:cs="Times"/>
                <w:noProof/>
                <w:position w:val="-6"/>
                <w:sz w:val="20"/>
                <w:szCs w:val="20"/>
                <w:lang w:eastAsia="zh-CN"/>
              </w:rPr>
              <w:fldChar w:fldCharType="end"/>
            </w:r>
            <w:r w:rsidR="008917C4">
              <w:rPr>
                <w:rFonts w:ascii="Times" w:eastAsia="宋体" w:hAnsi="Times" w:cs="Times"/>
                <w:noProof/>
                <w:position w:val="-6"/>
                <w:sz w:val="20"/>
                <w:szCs w:val="20"/>
                <w:lang w:eastAsia="zh-CN"/>
              </w:rPr>
              <w:fldChar w:fldCharType="end"/>
            </w:r>
            <w:r w:rsidR="00105E5A">
              <w:rPr>
                <w:rFonts w:ascii="Times" w:eastAsia="宋体" w:hAnsi="Times" w:cs="Times"/>
                <w:noProof/>
                <w:position w:val="-6"/>
                <w:sz w:val="20"/>
                <w:szCs w:val="20"/>
                <w:lang w:eastAsia="zh-CN"/>
              </w:rPr>
              <w:fldChar w:fldCharType="end"/>
            </w:r>
            <w:r w:rsidR="00A8799F">
              <w:rPr>
                <w:rFonts w:ascii="Times" w:eastAsia="宋体" w:hAnsi="Times" w:cs="Times"/>
                <w:noProof/>
                <w:position w:val="-6"/>
                <w:sz w:val="20"/>
                <w:szCs w:val="20"/>
                <w:lang w:eastAsia="zh-CN"/>
              </w:rPr>
              <w:fldChar w:fldCharType="end"/>
            </w:r>
            <w:r w:rsidR="00145B24">
              <w:rPr>
                <w:rFonts w:ascii="Times" w:eastAsia="宋体" w:hAnsi="Times" w:cs="Times"/>
                <w:noProof/>
                <w:position w:val="-6"/>
                <w:sz w:val="20"/>
                <w:szCs w:val="20"/>
                <w:lang w:eastAsia="zh-CN"/>
              </w:rPr>
              <w:fldChar w:fldCharType="end"/>
            </w:r>
            <w:r w:rsidR="00BC4C4E">
              <w:rPr>
                <w:rFonts w:ascii="Times" w:eastAsia="宋体" w:hAnsi="Times" w:cs="Times"/>
                <w:noProof/>
                <w:position w:val="-6"/>
                <w:sz w:val="20"/>
                <w:szCs w:val="20"/>
                <w:lang w:eastAsia="zh-CN"/>
              </w:rPr>
              <w:fldChar w:fldCharType="end"/>
            </w:r>
            <w:r w:rsidRPr="00D00078">
              <w:rPr>
                <w:rFonts w:ascii="Times" w:eastAsia="宋体" w:hAnsi="Times" w:cs="Times"/>
                <w:noProof/>
                <w:position w:val="-6"/>
                <w:sz w:val="20"/>
                <w:szCs w:val="20"/>
                <w:lang w:eastAsia="zh-CN"/>
              </w:rPr>
              <w:fldChar w:fldCharType="end"/>
            </w:r>
            <w:r w:rsidRPr="00D00078">
              <w:rPr>
                <w:rFonts w:ascii="Times" w:eastAsia="宋体" w:hAnsi="Times" w:cs="Times"/>
                <w:noProof/>
                <w:sz w:val="20"/>
                <w:szCs w:val="20"/>
                <w:lang w:eastAsia="zh-CN"/>
              </w:rPr>
              <w:t>.</w:t>
            </w:r>
          </w:p>
          <w:p w14:paraId="512D01C9" w14:textId="28A34C21" w:rsidR="00297C73" w:rsidRPr="00D00078" w:rsidRDefault="00297C73" w:rsidP="00D00078">
            <w:pPr>
              <w:rPr>
                <w:rFonts w:ascii="Times" w:eastAsia="Batang" w:hAnsi="Times" w:cs="Times"/>
                <w:noProof/>
                <w:sz w:val="20"/>
                <w:szCs w:val="20"/>
                <w:lang w:eastAsia="x-none"/>
              </w:rPr>
            </w:pPr>
          </w:p>
        </w:tc>
      </w:tr>
    </w:tbl>
    <w:p w14:paraId="4E8E6334" w14:textId="4FF41A4D" w:rsidR="00297C73" w:rsidRDefault="00727CF3" w:rsidP="00D43D44">
      <w:pPr>
        <w:pStyle w:val="a0"/>
        <w:spacing w:before="120"/>
        <w:rPr>
          <w:rFonts w:eastAsia="Batang"/>
          <w:szCs w:val="20"/>
          <w:lang w:eastAsia="x-none"/>
        </w:rPr>
      </w:pPr>
      <w:r>
        <w:rPr>
          <w:rFonts w:eastAsia="Batang"/>
          <w:szCs w:val="20"/>
          <w:lang w:eastAsia="x-none"/>
        </w:rPr>
        <w:t>One example is shown</w:t>
      </w:r>
      <w:r w:rsidR="00AE2D68">
        <w:rPr>
          <w:rFonts w:eastAsia="Batang"/>
          <w:szCs w:val="20"/>
          <w:lang w:eastAsia="x-none"/>
        </w:rPr>
        <w:t xml:space="preserve"> in </w:t>
      </w:r>
      <w:r w:rsidR="00AE2D68">
        <w:rPr>
          <w:rFonts w:eastAsia="Batang"/>
          <w:szCs w:val="20"/>
          <w:lang w:eastAsia="x-none"/>
        </w:rPr>
        <w:fldChar w:fldCharType="begin"/>
      </w:r>
      <w:r w:rsidR="00AE2D68">
        <w:rPr>
          <w:rFonts w:eastAsia="Batang"/>
          <w:szCs w:val="20"/>
          <w:lang w:eastAsia="x-none"/>
        </w:rPr>
        <w:instrText xml:space="preserve"> REF _Ref36824556 \h </w:instrText>
      </w:r>
      <w:r w:rsidR="00AE2D68">
        <w:rPr>
          <w:rFonts w:eastAsia="Batang"/>
          <w:szCs w:val="20"/>
          <w:lang w:eastAsia="x-none"/>
        </w:rPr>
      </w:r>
      <w:r w:rsidR="00AE2D68">
        <w:rPr>
          <w:rFonts w:eastAsia="Batang"/>
          <w:szCs w:val="20"/>
          <w:lang w:eastAsia="x-none"/>
        </w:rPr>
        <w:fldChar w:fldCharType="separate"/>
      </w:r>
      <w:r w:rsidR="00C847FD">
        <w:t xml:space="preserve">Figure </w:t>
      </w:r>
      <w:r w:rsidR="00C847FD">
        <w:rPr>
          <w:noProof/>
        </w:rPr>
        <w:t>1</w:t>
      </w:r>
      <w:r w:rsidR="00AE2D68">
        <w:rPr>
          <w:rFonts w:eastAsia="Batang"/>
          <w:szCs w:val="20"/>
          <w:lang w:eastAsia="x-none"/>
        </w:rPr>
        <w:fldChar w:fldCharType="end"/>
      </w:r>
      <w:r w:rsidR="00AE2D68">
        <w:rPr>
          <w:rFonts w:eastAsia="Batang"/>
          <w:szCs w:val="20"/>
          <w:lang w:eastAsia="x-none"/>
        </w:rPr>
        <w:t xml:space="preserve">, </w:t>
      </w:r>
      <w:r>
        <w:rPr>
          <w:rFonts w:eastAsia="Batang"/>
          <w:szCs w:val="20"/>
          <w:lang w:eastAsia="x-none"/>
        </w:rPr>
        <w:t>where a UE detects DCI-1 and DCI-2 in the same PDCCH monitoring occasion scheduling cell-1</w:t>
      </w:r>
      <w:r w:rsidR="00AE2D68">
        <w:rPr>
          <w:rFonts w:eastAsia="Batang"/>
          <w:szCs w:val="20"/>
          <w:lang w:eastAsia="x-none"/>
        </w:rPr>
        <w:t>.</w:t>
      </w:r>
    </w:p>
    <w:p w14:paraId="114ED056" w14:textId="60AC4564" w:rsidR="00AE2D68" w:rsidRDefault="00045272" w:rsidP="00AE2D68">
      <w:pPr>
        <w:pStyle w:val="a0"/>
        <w:spacing w:before="120"/>
        <w:rPr>
          <w:rFonts w:eastAsia="Batang"/>
          <w:szCs w:val="20"/>
          <w:lang w:eastAsia="x-none"/>
        </w:rPr>
      </w:pPr>
      <w:r w:rsidRPr="00045272">
        <w:rPr>
          <w:rFonts w:eastAsia="Batang"/>
          <w:noProof/>
          <w:lang w:eastAsia="zh-CN"/>
        </w:rPr>
        <w:lastRenderedPageBreak/>
        <w:drawing>
          <wp:inline distT="0" distB="0" distL="0" distR="0" wp14:anchorId="2E418CCC" wp14:editId="41D611E0">
            <wp:extent cx="5733415" cy="2261370"/>
            <wp:effectExtent l="0" t="0" r="635"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3415" cy="2261370"/>
                    </a:xfrm>
                    <a:prstGeom prst="rect">
                      <a:avLst/>
                    </a:prstGeom>
                    <a:noFill/>
                    <a:ln>
                      <a:noFill/>
                    </a:ln>
                  </pic:spPr>
                </pic:pic>
              </a:graphicData>
            </a:graphic>
          </wp:inline>
        </w:drawing>
      </w:r>
    </w:p>
    <w:p w14:paraId="07AD8204" w14:textId="1F9DE02A" w:rsidR="00AE2D68" w:rsidRDefault="00AE2D68" w:rsidP="00AE2D68">
      <w:pPr>
        <w:pStyle w:val="a5"/>
        <w:jc w:val="center"/>
        <w:rPr>
          <w:rFonts w:eastAsia="Batang"/>
          <w:lang w:eastAsia="x-none"/>
        </w:rPr>
      </w:pPr>
      <w:bookmarkStart w:id="3" w:name="_Ref36824556"/>
      <w:bookmarkStart w:id="4" w:name="_Ref36824553"/>
      <w:r>
        <w:t xml:space="preserve">Figure </w:t>
      </w:r>
      <w:r>
        <w:rPr>
          <w:noProof/>
        </w:rPr>
        <w:fldChar w:fldCharType="begin"/>
      </w:r>
      <w:r>
        <w:rPr>
          <w:noProof/>
        </w:rPr>
        <w:instrText xml:space="preserve"> SEQ Figure \* ARABIC </w:instrText>
      </w:r>
      <w:r>
        <w:rPr>
          <w:noProof/>
        </w:rPr>
        <w:fldChar w:fldCharType="separate"/>
      </w:r>
      <w:r w:rsidR="00C847FD">
        <w:rPr>
          <w:noProof/>
        </w:rPr>
        <w:t>1</w:t>
      </w:r>
      <w:r>
        <w:rPr>
          <w:noProof/>
        </w:rPr>
        <w:fldChar w:fldCharType="end"/>
      </w:r>
      <w:bookmarkEnd w:id="3"/>
      <w:r>
        <w:t xml:space="preserve"> Examples of </w:t>
      </w:r>
      <w:bookmarkEnd w:id="4"/>
      <w:r w:rsidR="00727CF3">
        <w:t>m</w:t>
      </w:r>
      <w:r w:rsidR="00727CF3" w:rsidRPr="00727CF3">
        <w:t>ore than one DCI in a monitoring occasion</w:t>
      </w:r>
    </w:p>
    <w:p w14:paraId="62A1E65F" w14:textId="4B13DC98" w:rsidR="00727CF3" w:rsidRDefault="00727CF3" w:rsidP="00D43D44">
      <w:pPr>
        <w:pStyle w:val="a0"/>
        <w:spacing w:before="120"/>
        <w:rPr>
          <w:rFonts w:eastAsia="Batang"/>
          <w:szCs w:val="20"/>
          <w:lang w:eastAsia="x-none"/>
        </w:rPr>
      </w:pPr>
      <w:r>
        <w:rPr>
          <w:rFonts w:eastAsia="Batang"/>
          <w:szCs w:val="20"/>
          <w:lang w:eastAsia="x-none"/>
        </w:rPr>
        <w:t>In this case, if one of the scheduling DCI</w:t>
      </w:r>
      <w:r w:rsidR="00B21C5D">
        <w:rPr>
          <w:rFonts w:eastAsia="Batang"/>
          <w:szCs w:val="20"/>
          <w:lang w:eastAsia="x-none"/>
        </w:rPr>
        <w:t>s</w:t>
      </w:r>
      <w:r>
        <w:rPr>
          <w:rFonts w:eastAsia="Batang"/>
          <w:szCs w:val="20"/>
          <w:lang w:eastAsia="x-none"/>
        </w:rPr>
        <w:t xml:space="preserve"> triggering BWP switching, there may be some problem. For example, if the DCI-1 in </w:t>
      </w:r>
      <w:r>
        <w:rPr>
          <w:rFonts w:eastAsia="Batang"/>
          <w:szCs w:val="20"/>
          <w:lang w:eastAsia="x-none"/>
        </w:rPr>
        <w:fldChar w:fldCharType="begin"/>
      </w:r>
      <w:r>
        <w:rPr>
          <w:rFonts w:eastAsia="Batang"/>
          <w:szCs w:val="20"/>
          <w:lang w:eastAsia="x-none"/>
        </w:rPr>
        <w:instrText xml:space="preserve"> REF _Ref36824556 \h </w:instrText>
      </w:r>
      <w:r>
        <w:rPr>
          <w:rFonts w:eastAsia="Batang"/>
          <w:szCs w:val="20"/>
          <w:lang w:eastAsia="x-none"/>
        </w:rPr>
      </w:r>
      <w:r>
        <w:rPr>
          <w:rFonts w:eastAsia="Batang"/>
          <w:szCs w:val="20"/>
          <w:lang w:eastAsia="x-none"/>
        </w:rPr>
        <w:fldChar w:fldCharType="separate"/>
      </w:r>
      <w:r w:rsidR="00C847FD">
        <w:t xml:space="preserve">Figure </w:t>
      </w:r>
      <w:r w:rsidR="00C847FD">
        <w:rPr>
          <w:noProof/>
        </w:rPr>
        <w:t>1</w:t>
      </w:r>
      <w:r>
        <w:rPr>
          <w:rFonts w:eastAsia="Batang"/>
          <w:szCs w:val="20"/>
          <w:lang w:eastAsia="x-none"/>
        </w:rPr>
        <w:fldChar w:fldCharType="end"/>
      </w:r>
      <w:r>
        <w:rPr>
          <w:rFonts w:eastAsia="Batang"/>
          <w:szCs w:val="20"/>
          <w:lang w:eastAsia="x-none"/>
        </w:rPr>
        <w:t xml:space="preserve"> indicates a BWP change of cell-1, it is not clear how to derive the DCI size of DCI-2, because the </w:t>
      </w:r>
      <w:r w:rsidRPr="00727CF3">
        <w:rPr>
          <w:rFonts w:eastAsia="Batang"/>
          <w:szCs w:val="20"/>
          <w:u w:val="single"/>
          <w:lang w:eastAsia="x-none"/>
        </w:rPr>
        <w:t>active BWP of DCI-2 is different from that of DCI-1</w:t>
      </w:r>
      <w:r>
        <w:rPr>
          <w:rFonts w:eastAsia="Batang"/>
          <w:szCs w:val="20"/>
          <w:lang w:eastAsia="x-none"/>
        </w:rPr>
        <w:t xml:space="preserve">. Another problem is how to </w:t>
      </w:r>
      <w:r w:rsidRPr="00B21C5D">
        <w:rPr>
          <w:rFonts w:eastAsia="Batang"/>
          <w:szCs w:val="20"/>
          <w:u w:val="single"/>
          <w:lang w:eastAsia="x-none"/>
        </w:rPr>
        <w:t>determine the HARQ codebook</w:t>
      </w:r>
      <w:r w:rsidR="00605422">
        <w:rPr>
          <w:rFonts w:eastAsia="Batang"/>
          <w:szCs w:val="20"/>
          <w:lang w:eastAsia="x-none"/>
        </w:rPr>
        <w:t xml:space="preserve"> if one of these DCIs</w:t>
      </w:r>
      <w:r w:rsidR="00B21C5D">
        <w:rPr>
          <w:rFonts w:eastAsia="Batang"/>
          <w:szCs w:val="20"/>
          <w:lang w:eastAsia="x-none"/>
        </w:rPr>
        <w:t xml:space="preserve"> </w:t>
      </w:r>
      <w:r w:rsidR="00605422">
        <w:rPr>
          <w:rFonts w:eastAsia="Batang"/>
          <w:szCs w:val="20"/>
          <w:lang w:eastAsia="x-none"/>
        </w:rPr>
        <w:t>scheduling the same cell indicates a BWP change, especially considering up to four DCIs can be detected</w:t>
      </w:r>
      <w:r w:rsidR="00C6016A" w:rsidRPr="00C6016A">
        <w:rPr>
          <w:rFonts w:eastAsia="Batang"/>
          <w:szCs w:val="20"/>
          <w:lang w:eastAsia="x-none"/>
        </w:rPr>
        <w:t xml:space="preserve"> </w:t>
      </w:r>
      <w:r w:rsidR="00C6016A">
        <w:rPr>
          <w:rFonts w:eastAsia="Batang"/>
          <w:szCs w:val="20"/>
          <w:lang w:eastAsia="x-none"/>
        </w:rPr>
        <w:t>in a monitoring occasion</w:t>
      </w:r>
      <w:r w:rsidR="00605422">
        <w:rPr>
          <w:rFonts w:eastAsia="Batang"/>
          <w:szCs w:val="20"/>
          <w:lang w:eastAsia="x-none"/>
        </w:rPr>
        <w:t>.</w:t>
      </w:r>
      <w:r w:rsidR="00F42167">
        <w:rPr>
          <w:rFonts w:eastAsia="Batang"/>
          <w:szCs w:val="20"/>
          <w:lang w:eastAsia="x-none"/>
        </w:rPr>
        <w:t xml:space="preserve"> </w:t>
      </w:r>
    </w:p>
    <w:p w14:paraId="1D32497B" w14:textId="33BFAD94" w:rsidR="00F42167" w:rsidRDefault="00F42167" w:rsidP="00D43D44">
      <w:pPr>
        <w:pStyle w:val="a0"/>
        <w:spacing w:before="120"/>
        <w:rPr>
          <w:rFonts w:eastAsia="Batang"/>
          <w:szCs w:val="20"/>
          <w:lang w:eastAsia="x-none"/>
        </w:rPr>
      </w:pPr>
      <w:r>
        <w:rPr>
          <w:rFonts w:eastAsia="Batang"/>
          <w:szCs w:val="20"/>
          <w:lang w:eastAsia="x-none"/>
        </w:rPr>
        <w:t>There are some approaches to avoid these problems</w:t>
      </w:r>
      <w:r w:rsidR="00344B23">
        <w:rPr>
          <w:rFonts w:eastAsia="Batang"/>
          <w:szCs w:val="20"/>
          <w:lang w:eastAsia="x-none"/>
        </w:rPr>
        <w:t>, i.e., by introducing some scheduling restrictions</w:t>
      </w:r>
      <w:r>
        <w:rPr>
          <w:rFonts w:eastAsia="Batang"/>
          <w:szCs w:val="20"/>
          <w:lang w:eastAsia="x-none"/>
        </w:rPr>
        <w:t xml:space="preserve">. </w:t>
      </w:r>
    </w:p>
    <w:p w14:paraId="06AD7118" w14:textId="7501EC77" w:rsidR="00727CF3" w:rsidRDefault="00F42167" w:rsidP="00C847FD">
      <w:pPr>
        <w:pStyle w:val="a0"/>
        <w:spacing w:before="120"/>
        <w:ind w:left="539" w:hanging="539"/>
        <w:rPr>
          <w:rFonts w:eastAsia="Batang"/>
          <w:szCs w:val="20"/>
          <w:lang w:eastAsia="x-none"/>
        </w:rPr>
      </w:pPr>
      <w:r>
        <w:rPr>
          <w:rFonts w:eastAsia="Batang"/>
          <w:szCs w:val="20"/>
          <w:lang w:eastAsia="x-none"/>
        </w:rPr>
        <w:t>Alt.1: BWP switching is only allowed for the last DCI (</w:t>
      </w:r>
      <w:r w:rsidRPr="00F42167">
        <w:rPr>
          <w:rFonts w:eastAsia="Batang"/>
          <w:szCs w:val="20"/>
          <w:lang w:eastAsia="x-none"/>
        </w:rPr>
        <w:t xml:space="preserve">in increasing order of the time of the first </w:t>
      </w:r>
      <w:r>
        <w:rPr>
          <w:rFonts w:eastAsia="Batang"/>
          <w:szCs w:val="20"/>
          <w:lang w:eastAsia="x-none"/>
        </w:rPr>
        <w:t>symbol of the PDSCH)</w:t>
      </w:r>
      <w:r w:rsidRPr="00F42167">
        <w:rPr>
          <w:rFonts w:eastAsia="Batang"/>
          <w:szCs w:val="20"/>
          <w:lang w:eastAsia="x-none"/>
        </w:rPr>
        <w:t xml:space="preserve"> </w:t>
      </w:r>
      <w:r>
        <w:rPr>
          <w:rFonts w:eastAsia="Batang"/>
          <w:szCs w:val="20"/>
          <w:lang w:eastAsia="x-none"/>
        </w:rPr>
        <w:t>of the scheduled cell</w:t>
      </w:r>
      <w:r w:rsidR="00721FE3">
        <w:rPr>
          <w:rFonts w:eastAsia="Batang"/>
          <w:szCs w:val="20"/>
          <w:lang w:eastAsia="x-none"/>
        </w:rPr>
        <w:t xml:space="preserve"> in a monitoring occasion</w:t>
      </w:r>
      <w:r>
        <w:rPr>
          <w:rFonts w:eastAsia="Batang"/>
          <w:szCs w:val="20"/>
          <w:lang w:eastAsia="x-none"/>
        </w:rPr>
        <w:t xml:space="preserve">. </w:t>
      </w:r>
      <w:r w:rsidR="00C6016A">
        <w:rPr>
          <w:rFonts w:eastAsia="Batang"/>
          <w:szCs w:val="20"/>
          <w:lang w:eastAsia="x-none"/>
        </w:rPr>
        <w:t xml:space="preserve">In this case, gNB can guarantee that the DCI size remains unchanged among DCIs for </w:t>
      </w:r>
      <w:r w:rsidR="00A87B62">
        <w:rPr>
          <w:rFonts w:eastAsia="Batang"/>
          <w:szCs w:val="20"/>
          <w:lang w:eastAsia="x-none"/>
        </w:rPr>
        <w:t>a</w:t>
      </w:r>
      <w:r w:rsidR="00C6016A">
        <w:rPr>
          <w:rFonts w:eastAsia="Batang"/>
          <w:szCs w:val="20"/>
          <w:lang w:eastAsia="x-none"/>
        </w:rPr>
        <w:t xml:space="preserve"> scheduled cell.</w:t>
      </w:r>
    </w:p>
    <w:p w14:paraId="1947A032" w14:textId="37F7236F" w:rsidR="00F42167" w:rsidRDefault="00F42167" w:rsidP="00C847FD">
      <w:pPr>
        <w:pStyle w:val="a0"/>
        <w:spacing w:before="120"/>
        <w:ind w:left="539" w:hanging="539"/>
        <w:rPr>
          <w:rFonts w:eastAsia="Batang"/>
          <w:szCs w:val="20"/>
          <w:lang w:eastAsia="x-none"/>
        </w:rPr>
      </w:pPr>
      <w:r>
        <w:rPr>
          <w:rFonts w:eastAsia="Batang"/>
          <w:szCs w:val="20"/>
          <w:lang w:eastAsia="x-none"/>
        </w:rPr>
        <w:t xml:space="preserve">Alt.2: If a DCI indicates BWP change for a scheduled cell, there is no other DCI for that cell in the same PDCCH monitoring occasion (i.e., only one DCI </w:t>
      </w:r>
      <w:r w:rsidR="00344B23">
        <w:rPr>
          <w:rFonts w:eastAsia="Batang"/>
          <w:szCs w:val="20"/>
          <w:lang w:eastAsia="x-none"/>
        </w:rPr>
        <w:t>– the</w:t>
      </w:r>
      <w:r>
        <w:rPr>
          <w:rFonts w:eastAsia="Batang"/>
          <w:szCs w:val="20"/>
          <w:lang w:eastAsia="x-none"/>
        </w:rPr>
        <w:t xml:space="preserve"> BWP </w:t>
      </w:r>
      <w:r w:rsidR="00344B23">
        <w:rPr>
          <w:rFonts w:eastAsia="Batang"/>
          <w:szCs w:val="20"/>
          <w:lang w:eastAsia="x-none"/>
        </w:rPr>
        <w:t xml:space="preserve">changing DCI – </w:t>
      </w:r>
      <w:r>
        <w:rPr>
          <w:rFonts w:eastAsia="Batang"/>
          <w:szCs w:val="20"/>
          <w:lang w:eastAsia="x-none"/>
        </w:rPr>
        <w:t>is allowed in a monitoring occasion).</w:t>
      </w:r>
    </w:p>
    <w:p w14:paraId="7B36E710" w14:textId="77777777" w:rsidR="00A82AD6" w:rsidRDefault="00344B23" w:rsidP="00D43D44">
      <w:pPr>
        <w:pStyle w:val="a0"/>
        <w:spacing w:before="120"/>
        <w:rPr>
          <w:rFonts w:eastAsia="Batang"/>
          <w:szCs w:val="20"/>
          <w:lang w:eastAsia="x-none"/>
        </w:rPr>
      </w:pPr>
      <w:r>
        <w:rPr>
          <w:rFonts w:eastAsia="Batang"/>
          <w:szCs w:val="20"/>
          <w:lang w:eastAsia="x-none"/>
        </w:rPr>
        <w:t xml:space="preserve">We slightly prefer Alt.2 for its </w:t>
      </w:r>
      <w:r w:rsidRPr="00344B23">
        <w:rPr>
          <w:rFonts w:eastAsia="Batang"/>
          <w:szCs w:val="20"/>
          <w:lang w:eastAsia="x-none"/>
        </w:rPr>
        <w:t>simplicity</w:t>
      </w:r>
      <w:r>
        <w:rPr>
          <w:rFonts w:eastAsia="Batang"/>
          <w:szCs w:val="20"/>
          <w:lang w:eastAsia="x-none"/>
        </w:rPr>
        <w:t>.</w:t>
      </w:r>
      <w:r w:rsidR="00A82AD6">
        <w:rPr>
          <w:rFonts w:eastAsia="Batang"/>
          <w:szCs w:val="20"/>
          <w:lang w:eastAsia="x-none"/>
        </w:rPr>
        <w:t xml:space="preserve"> </w:t>
      </w:r>
    </w:p>
    <w:p w14:paraId="11706245" w14:textId="5B72E566" w:rsidR="00387505" w:rsidRPr="002D4E32" w:rsidRDefault="00387505" w:rsidP="00387505">
      <w:pPr>
        <w:pStyle w:val="a5"/>
        <w:jc w:val="both"/>
        <w:rPr>
          <w:rFonts w:eastAsia="Batang"/>
          <w:lang w:eastAsia="x-none"/>
        </w:rPr>
      </w:pPr>
      <w:bookmarkStart w:id="5" w:name="_Ref3717087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C847FD">
        <w:rPr>
          <w:i/>
          <w:noProof/>
          <w:u w:val="single"/>
        </w:rPr>
        <w:t>1</w:t>
      </w:r>
      <w:r w:rsidRPr="002D4E32">
        <w:rPr>
          <w:i/>
          <w:u w:val="single"/>
        </w:rPr>
        <w:fldChar w:fldCharType="end"/>
      </w:r>
      <w:r w:rsidRPr="002D4E32">
        <w:rPr>
          <w:i/>
        </w:rPr>
        <w:t>:</w:t>
      </w:r>
      <w:r w:rsidRPr="002D4E32">
        <w:t xml:space="preserve"> </w:t>
      </w:r>
      <w:r w:rsidR="00344B23" w:rsidRPr="00344B23">
        <w:rPr>
          <w:i/>
        </w:rPr>
        <w:t xml:space="preserve">If a DCI indicates BWP change for a scheduled cell, there is no other DCI for that cell in the same PDCCH monitoring occasion (i.e., only one DCI – the BWP changing DCI – </w:t>
      </w:r>
      <w:r w:rsidR="00344B23">
        <w:rPr>
          <w:i/>
        </w:rPr>
        <w:t xml:space="preserve">for one scheduled cell </w:t>
      </w:r>
      <w:r w:rsidR="00344B23" w:rsidRPr="00344B23">
        <w:rPr>
          <w:i/>
        </w:rPr>
        <w:t>is allowed in a monitoring occasion</w:t>
      </w:r>
      <w:r w:rsidR="00344B23">
        <w:rPr>
          <w:i/>
        </w:rPr>
        <w:t>)</w:t>
      </w:r>
      <w:r w:rsidRPr="002D4E32">
        <w:rPr>
          <w:i/>
        </w:rPr>
        <w:t>.</w:t>
      </w:r>
      <w:bookmarkEnd w:id="5"/>
    </w:p>
    <w:p w14:paraId="1B665413" w14:textId="77777777" w:rsidR="00A82AD6" w:rsidRDefault="00A82AD6" w:rsidP="00A82AD6">
      <w:pPr>
        <w:pStyle w:val="a0"/>
        <w:spacing w:before="120"/>
        <w:rPr>
          <w:rFonts w:eastAsia="Batang"/>
          <w:szCs w:val="20"/>
          <w:lang w:eastAsia="x-none"/>
        </w:rPr>
      </w:pPr>
      <w:r>
        <w:rPr>
          <w:rFonts w:eastAsia="Batang"/>
          <w:szCs w:val="20"/>
          <w:lang w:eastAsia="x-none"/>
        </w:rPr>
        <w:t>The associated TP is provided below:</w:t>
      </w:r>
    </w:p>
    <w:tbl>
      <w:tblPr>
        <w:tblStyle w:val="a8"/>
        <w:tblW w:w="0" w:type="auto"/>
        <w:tblLook w:val="04A0" w:firstRow="1" w:lastRow="0" w:firstColumn="1" w:lastColumn="0" w:noHBand="0" w:noVBand="1"/>
      </w:tblPr>
      <w:tblGrid>
        <w:gridCol w:w="9019"/>
      </w:tblGrid>
      <w:tr w:rsidR="00A82AD6" w14:paraId="0E6DEDCA" w14:textId="77777777" w:rsidTr="0088567B">
        <w:tc>
          <w:tcPr>
            <w:tcW w:w="9019" w:type="dxa"/>
          </w:tcPr>
          <w:p w14:paraId="3FB425A8" w14:textId="77777777" w:rsidR="00A82AD6" w:rsidRPr="00A82AD6" w:rsidRDefault="00A82AD6" w:rsidP="0088567B">
            <w:pPr>
              <w:keepNext/>
              <w:keepLines/>
              <w:spacing w:before="120" w:after="180"/>
              <w:outlineLvl w:val="3"/>
              <w:rPr>
                <w:rFonts w:ascii="Arial" w:eastAsia="宋体" w:hAnsi="Arial"/>
                <w:szCs w:val="20"/>
                <w:lang w:val="en-GB"/>
              </w:rPr>
            </w:pPr>
            <w:bookmarkStart w:id="6" w:name="_Ref500250940"/>
            <w:bookmarkStart w:id="7" w:name="_Toc12021473"/>
            <w:bookmarkStart w:id="8" w:name="_Toc20311585"/>
            <w:bookmarkStart w:id="9" w:name="_Toc26719410"/>
            <w:bookmarkStart w:id="10" w:name="_Toc29894843"/>
            <w:bookmarkStart w:id="11" w:name="_Toc29899142"/>
            <w:bookmarkStart w:id="12" w:name="_Toc29899560"/>
            <w:bookmarkStart w:id="13" w:name="_Toc29917297"/>
            <w:bookmarkStart w:id="14" w:name="_Toc36498171"/>
            <w:bookmarkStart w:id="15" w:name="_Toc45699197"/>
            <w:r w:rsidRPr="00A82AD6">
              <w:rPr>
                <w:rFonts w:ascii="Arial" w:eastAsia="宋体" w:hAnsi="Arial"/>
                <w:szCs w:val="20"/>
                <w:lang w:val="en-GB"/>
              </w:rPr>
              <w:lastRenderedPageBreak/>
              <w:t>9</w:t>
            </w:r>
            <w:r w:rsidRPr="00A82AD6">
              <w:rPr>
                <w:rFonts w:ascii="Arial" w:eastAsia="宋体" w:hAnsi="Arial" w:hint="eastAsia"/>
                <w:szCs w:val="20"/>
                <w:lang w:val="en-GB"/>
              </w:rPr>
              <w:t>.</w:t>
            </w:r>
            <w:r w:rsidRPr="00A82AD6">
              <w:rPr>
                <w:rFonts w:ascii="Arial" w:eastAsia="宋体" w:hAnsi="Arial"/>
                <w:szCs w:val="20"/>
                <w:lang w:val="en-GB"/>
              </w:rPr>
              <w:t>1.3.1</w:t>
            </w:r>
            <w:r w:rsidRPr="00A82AD6">
              <w:rPr>
                <w:rFonts w:ascii="Arial" w:eastAsia="宋体" w:hAnsi="Arial" w:hint="eastAsia"/>
                <w:szCs w:val="20"/>
                <w:lang w:val="en-GB"/>
              </w:rPr>
              <w:tab/>
            </w:r>
            <w:r w:rsidRPr="00A82AD6">
              <w:rPr>
                <w:rFonts w:ascii="Arial" w:eastAsia="宋体" w:hAnsi="Arial"/>
                <w:szCs w:val="20"/>
                <w:lang w:val="en-GB"/>
              </w:rPr>
              <w:t xml:space="preserve">Type-2 HARQ-ACK codebook in </w:t>
            </w:r>
            <w:bookmarkEnd w:id="6"/>
            <w:r w:rsidRPr="00A82AD6">
              <w:rPr>
                <w:rFonts w:ascii="Arial" w:eastAsia="宋体" w:hAnsi="Arial"/>
                <w:szCs w:val="20"/>
                <w:lang w:val="en-GB"/>
              </w:rPr>
              <w:t>physical uplink control channel</w:t>
            </w:r>
            <w:bookmarkEnd w:id="7"/>
            <w:bookmarkEnd w:id="8"/>
            <w:bookmarkEnd w:id="9"/>
            <w:bookmarkEnd w:id="10"/>
            <w:bookmarkEnd w:id="11"/>
            <w:bookmarkEnd w:id="12"/>
            <w:bookmarkEnd w:id="13"/>
            <w:bookmarkEnd w:id="14"/>
            <w:bookmarkEnd w:id="15"/>
          </w:p>
          <w:p w14:paraId="7D15862E" w14:textId="77777777" w:rsidR="00A82AD6" w:rsidRPr="00A82AD6" w:rsidRDefault="00A82AD6" w:rsidP="0088567B">
            <w:pPr>
              <w:spacing w:after="180"/>
              <w:rPr>
                <w:rFonts w:eastAsia="宋体"/>
                <w:sz w:val="20"/>
                <w:szCs w:val="20"/>
                <w:lang w:val="en-GB" w:eastAsia="zh-CN"/>
              </w:rPr>
            </w:pPr>
            <w:r w:rsidRPr="00A82AD6">
              <w:rPr>
                <w:rFonts w:eastAsia="宋体"/>
                <w:sz w:val="20"/>
                <w:szCs w:val="20"/>
                <w:lang w:val="en-GB" w:eastAsia="zh-CN"/>
              </w:rPr>
              <w:t xml:space="preserve">A UE determines monitoring occasions </w:t>
            </w:r>
            <w:r w:rsidRPr="00A82AD6">
              <w:rPr>
                <w:rFonts w:eastAsia="宋体"/>
                <w:sz w:val="20"/>
                <w:szCs w:val="20"/>
                <w:lang w:val="en-GB"/>
              </w:rPr>
              <w:t xml:space="preserve">for PDCCH with DCI format </w:t>
            </w:r>
            <w:r w:rsidRPr="00A82AD6">
              <w:rPr>
                <w:rFonts w:eastAsia="宋体"/>
                <w:sz w:val="20"/>
                <w:szCs w:val="20"/>
                <w:lang w:val="en-GB" w:eastAsia="zh-CN"/>
              </w:rPr>
              <w:t xml:space="preserve">scheduling PDSCH receptions or SPS PDSCH release on an active DL BWP of a serving cell </w:t>
            </w:r>
            <m:oMath>
              <m:r>
                <w:rPr>
                  <w:rFonts w:ascii="Cambria Math" w:eastAsia="宋体" w:hAnsi="Cambria Math"/>
                  <w:sz w:val="20"/>
                  <w:szCs w:val="20"/>
                  <w:lang w:val="en-GB" w:eastAsia="zh-CN"/>
                </w:rPr>
                <m:t>c</m:t>
              </m:r>
            </m:oMath>
            <w:r w:rsidRPr="00A82AD6">
              <w:rPr>
                <w:rFonts w:eastAsia="宋体"/>
                <w:sz w:val="20"/>
                <w:szCs w:val="20"/>
                <w:lang w:val="en-GB"/>
              </w:rPr>
              <w:t xml:space="preserve">, as described in Clause 10.1, </w:t>
            </w:r>
            <w:r w:rsidRPr="00A82AD6">
              <w:rPr>
                <w:rFonts w:eastAsia="宋体"/>
                <w:sz w:val="20"/>
                <w:szCs w:val="20"/>
                <w:lang w:eastAsia="zh-CN"/>
              </w:rPr>
              <w:t xml:space="preserve">and for which the UE transmits HARQ-ACK information in a same PUCCH in slot </w:t>
            </w:r>
            <m:oMath>
              <m:r>
                <w:rPr>
                  <w:rFonts w:ascii="Cambria Math" w:eastAsia="宋体" w:hAnsi="Cambria Math"/>
                  <w:sz w:val="20"/>
                  <w:szCs w:val="20"/>
                  <w:lang w:eastAsia="zh-CN"/>
                </w:rPr>
                <m:t>n</m:t>
              </m:r>
            </m:oMath>
            <w:r w:rsidRPr="00A82AD6">
              <w:rPr>
                <w:rFonts w:eastAsia="宋体"/>
                <w:sz w:val="20"/>
                <w:szCs w:val="20"/>
                <w:lang w:val="en-GB"/>
              </w:rPr>
              <w:t xml:space="preserve"> </w:t>
            </w:r>
            <w:r w:rsidRPr="00A82AD6">
              <w:rPr>
                <w:rFonts w:eastAsia="宋体"/>
                <w:sz w:val="20"/>
                <w:szCs w:val="20"/>
                <w:lang w:eastAsia="zh-CN"/>
              </w:rPr>
              <w:t>based on</w:t>
            </w:r>
          </w:p>
          <w:p w14:paraId="3DC97EFC" w14:textId="77777777" w:rsidR="00A82AD6" w:rsidRPr="00A82AD6" w:rsidRDefault="00A82AD6" w:rsidP="0088567B">
            <w:pPr>
              <w:spacing w:after="180"/>
              <w:ind w:left="568" w:hanging="284"/>
              <w:rPr>
                <w:rFonts w:eastAsia="宋体"/>
                <w:sz w:val="20"/>
                <w:szCs w:val="20"/>
                <w:lang w:val="x-none" w:eastAsia="zh-CN"/>
              </w:rPr>
            </w:pPr>
            <w:r w:rsidRPr="00A82AD6">
              <w:rPr>
                <w:rFonts w:eastAsia="宋体" w:cs="Arial"/>
                <w:sz w:val="20"/>
                <w:szCs w:val="20"/>
                <w:lang w:val="x-none" w:eastAsia="zh-CN"/>
              </w:rPr>
              <w:t>-</w:t>
            </w:r>
            <w:r w:rsidRPr="00A82AD6">
              <w:rPr>
                <w:rFonts w:eastAsia="宋体" w:cs="Arial"/>
                <w:sz w:val="20"/>
                <w:szCs w:val="20"/>
                <w:lang w:val="x-none" w:eastAsia="zh-CN"/>
              </w:rPr>
              <w:tab/>
            </w:r>
            <w:r w:rsidRPr="00A82AD6">
              <w:rPr>
                <w:rFonts w:eastAsia="宋体"/>
                <w:sz w:val="20"/>
                <w:szCs w:val="20"/>
                <w:lang w:val="x-none" w:eastAsia="zh-CN"/>
              </w:rPr>
              <w:t xml:space="preserve">PDSCH-to-HARQ_feedback timing </w:t>
            </w:r>
            <w:r w:rsidRPr="00A82AD6">
              <w:rPr>
                <w:rFonts w:eastAsia="宋体"/>
                <w:sz w:val="20"/>
                <w:szCs w:val="20"/>
                <w:lang w:eastAsia="zh-CN"/>
              </w:rPr>
              <w:t xml:space="preserve">indicator field </w:t>
            </w:r>
            <w:r w:rsidRPr="00A82AD6">
              <w:rPr>
                <w:rFonts w:eastAsia="宋体"/>
                <w:sz w:val="20"/>
                <w:szCs w:val="20"/>
                <w:lang w:val="x-none" w:eastAsia="zh-CN"/>
              </w:rPr>
              <w:t xml:space="preserve">values </w:t>
            </w:r>
            <w:r w:rsidRPr="00A82AD6">
              <w:rPr>
                <w:rFonts w:eastAsia="宋体"/>
                <w:sz w:val="20"/>
                <w:szCs w:val="20"/>
                <w:lang w:eastAsia="zh-CN"/>
              </w:rPr>
              <w:t xml:space="preserve">for PUCCH transmission with HARQ-ACK information in slot </w:t>
            </w:r>
            <m:oMath>
              <m:r>
                <w:rPr>
                  <w:rFonts w:ascii="Cambria Math" w:eastAsia="宋体" w:hAnsi="Cambria Math"/>
                  <w:sz w:val="20"/>
                  <w:szCs w:val="20"/>
                  <w:lang w:eastAsia="zh-CN"/>
                </w:rPr>
                <m:t>n</m:t>
              </m:r>
            </m:oMath>
            <w:r w:rsidRPr="00A82AD6">
              <w:rPr>
                <w:rFonts w:eastAsia="宋体"/>
                <w:sz w:val="20"/>
                <w:szCs w:val="20"/>
              </w:rPr>
              <w:t xml:space="preserve"> </w:t>
            </w:r>
            <w:r w:rsidRPr="00A82AD6">
              <w:rPr>
                <w:rFonts w:eastAsia="宋体"/>
                <w:sz w:val="20"/>
                <w:szCs w:val="20"/>
                <w:lang w:eastAsia="zh-CN"/>
              </w:rPr>
              <w:t>in response to PDSCH receptions or SPS PDSCH release</w:t>
            </w:r>
          </w:p>
          <w:p w14:paraId="76194F27" w14:textId="77777777" w:rsidR="00A82AD6" w:rsidRPr="00A82AD6" w:rsidRDefault="00A82AD6" w:rsidP="0088567B">
            <w:pPr>
              <w:spacing w:after="180"/>
              <w:ind w:left="568" w:hanging="284"/>
              <w:rPr>
                <w:rFonts w:eastAsia="宋体"/>
                <w:color w:val="000000"/>
                <w:sz w:val="20"/>
                <w:szCs w:val="20"/>
              </w:rPr>
            </w:pPr>
            <w:r w:rsidRPr="00A82AD6">
              <w:rPr>
                <w:rFonts w:eastAsia="宋体" w:cs="Arial"/>
                <w:sz w:val="20"/>
                <w:szCs w:val="20"/>
                <w:lang w:val="x-none" w:eastAsia="zh-CN"/>
              </w:rPr>
              <w:t>-</w:t>
            </w:r>
            <w:r w:rsidRPr="00A82AD6">
              <w:rPr>
                <w:rFonts w:eastAsia="宋体" w:cs="Arial"/>
                <w:sz w:val="20"/>
                <w:szCs w:val="20"/>
                <w:lang w:val="x-none" w:eastAsia="zh-CN"/>
              </w:rPr>
              <w:tab/>
            </w:r>
            <w:r w:rsidRPr="00A82AD6">
              <w:rPr>
                <w:rFonts w:eastAsia="宋体"/>
                <w:sz w:val="20"/>
                <w:szCs w:val="20"/>
                <w:lang w:eastAsia="zh-CN"/>
              </w:rPr>
              <w:t xml:space="preserve">slot offsets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K</m:t>
                  </m:r>
                </m:e>
                <m:sub>
                  <m:r>
                    <w:rPr>
                      <w:rFonts w:ascii="Cambria Math" w:eastAsia="宋体" w:hAnsi="Cambria Math"/>
                      <w:sz w:val="20"/>
                      <w:szCs w:val="20"/>
                      <w:lang w:eastAsia="zh-CN"/>
                    </w:rPr>
                    <m:t>0</m:t>
                  </m:r>
                </m:sub>
              </m:sSub>
            </m:oMath>
            <w:r w:rsidRPr="00A82AD6">
              <w:rPr>
                <w:rFonts w:eastAsia="宋体"/>
                <w:sz w:val="20"/>
                <w:szCs w:val="20"/>
                <w:lang w:eastAsia="zh-CN"/>
              </w:rPr>
              <w:t xml:space="preserve"> </w:t>
            </w:r>
            <w:r w:rsidRPr="00A82AD6">
              <w:rPr>
                <w:rFonts w:eastAsia="宋体"/>
                <w:sz w:val="20"/>
                <w:szCs w:val="20"/>
                <w:lang w:val="x-none" w:eastAsia="zh-CN"/>
              </w:rPr>
              <w:t>[6, TS 38.214</w:t>
            </w:r>
            <w:r w:rsidRPr="00A82AD6">
              <w:rPr>
                <w:rFonts w:eastAsia="宋体"/>
                <w:sz w:val="20"/>
                <w:szCs w:val="20"/>
                <w:lang w:eastAsia="zh-CN"/>
              </w:rPr>
              <w:t xml:space="preserve">] </w:t>
            </w:r>
            <w:r w:rsidRPr="00A82AD6">
              <w:rPr>
                <w:rFonts w:eastAsia="Yu Mincho"/>
                <w:sz w:val="20"/>
                <w:szCs w:val="20"/>
                <w:lang w:val="x-none" w:eastAsia="zh-CN"/>
              </w:rPr>
              <w:t>provided by time domain resource assignment fie</w:t>
            </w:r>
            <w:r w:rsidRPr="00A82AD6">
              <w:rPr>
                <w:rFonts w:eastAsia="Yu Mincho"/>
                <w:sz w:val="20"/>
                <w:szCs w:val="20"/>
                <w:lang w:eastAsia="zh-CN"/>
              </w:rPr>
              <w:t>l</w:t>
            </w:r>
            <w:r w:rsidRPr="00A82AD6">
              <w:rPr>
                <w:rFonts w:eastAsia="Yu Mincho"/>
                <w:sz w:val="20"/>
                <w:szCs w:val="20"/>
                <w:lang w:val="x-none" w:eastAsia="zh-CN"/>
              </w:rPr>
              <w:t xml:space="preserve">d in </w:t>
            </w:r>
            <w:r w:rsidRPr="00A82AD6">
              <w:rPr>
                <w:rFonts w:eastAsia="Yu Mincho"/>
                <w:sz w:val="20"/>
                <w:szCs w:val="20"/>
                <w:lang w:eastAsia="zh-CN"/>
              </w:rPr>
              <w:t xml:space="preserve">a </w:t>
            </w:r>
            <w:r w:rsidRPr="00A82AD6">
              <w:rPr>
                <w:rFonts w:eastAsia="Yu Mincho"/>
                <w:sz w:val="20"/>
                <w:szCs w:val="20"/>
                <w:lang w:val="x-none" w:eastAsia="zh-CN"/>
              </w:rPr>
              <w:t>DCI format scheduling PDSCH receptions or SPS PDSCH release</w:t>
            </w:r>
            <w:r w:rsidRPr="00A82AD6">
              <w:rPr>
                <w:rFonts w:eastAsia="宋体"/>
                <w:color w:val="000000"/>
                <w:sz w:val="20"/>
                <w:szCs w:val="20"/>
              </w:rPr>
              <w:t xml:space="preserve"> and by </w:t>
            </w:r>
            <w:r w:rsidRPr="00A82AD6">
              <w:rPr>
                <w:rFonts w:eastAsia="宋体"/>
                <w:i/>
                <w:sz w:val="20"/>
                <w:szCs w:val="20"/>
                <w:lang w:val="x-none"/>
              </w:rPr>
              <w:t>pdsch-AggregationFactor</w:t>
            </w:r>
            <w:r w:rsidRPr="00A82AD6">
              <w:rPr>
                <w:rFonts w:eastAsia="宋体"/>
                <w:iCs/>
                <w:sz w:val="20"/>
                <w:szCs w:val="20"/>
                <w:lang w:val="x-none"/>
              </w:rPr>
              <w:t xml:space="preserve"> or</w:t>
            </w:r>
            <w:r w:rsidRPr="00A82AD6">
              <w:rPr>
                <w:rFonts w:eastAsia="宋体"/>
                <w:sz w:val="20"/>
                <w:szCs w:val="20"/>
                <w:lang w:val="x-none"/>
              </w:rPr>
              <w:t xml:space="preserve"> </w:t>
            </w:r>
            <w:r w:rsidRPr="00A82AD6">
              <w:rPr>
                <w:rFonts w:eastAsia="宋体"/>
                <w:i/>
                <w:iCs/>
                <w:sz w:val="20"/>
                <w:szCs w:val="20"/>
                <w:lang w:val="x-none"/>
              </w:rPr>
              <w:t>RepNumR16</w:t>
            </w:r>
            <w:r w:rsidRPr="00A82AD6">
              <w:rPr>
                <w:rFonts w:eastAsia="宋体"/>
                <w:sz w:val="20"/>
                <w:szCs w:val="20"/>
                <w:lang w:val="x-none"/>
              </w:rPr>
              <w:t>,</w:t>
            </w:r>
            <w:r w:rsidRPr="00A82AD6">
              <w:rPr>
                <w:rFonts w:eastAsia="宋体"/>
                <w:sz w:val="20"/>
                <w:szCs w:val="20"/>
              </w:rPr>
              <w:t xml:space="preserve"> when provided.</w:t>
            </w:r>
          </w:p>
          <w:p w14:paraId="43FE818E" w14:textId="77777777" w:rsidR="00A82AD6" w:rsidRPr="00A82AD6" w:rsidRDefault="00A82AD6" w:rsidP="0088567B">
            <w:pPr>
              <w:spacing w:after="180"/>
              <w:rPr>
                <w:rFonts w:eastAsia="宋体"/>
                <w:sz w:val="20"/>
                <w:szCs w:val="20"/>
                <w:lang w:eastAsia="zh-CN"/>
              </w:rPr>
            </w:pPr>
            <w:r w:rsidRPr="00A82AD6">
              <w:rPr>
                <w:rFonts w:eastAsia="宋体"/>
                <w:sz w:val="20"/>
                <w:szCs w:val="20"/>
                <w:lang w:val="en-GB" w:eastAsia="zh-CN"/>
              </w:rPr>
              <w:t xml:space="preserve">The set of PDCCH monitoring occasions </w:t>
            </w:r>
            <w:r w:rsidRPr="00A82AD6">
              <w:rPr>
                <w:rFonts w:eastAsia="Yu Mincho" w:hint="eastAsia"/>
                <w:sz w:val="20"/>
                <w:szCs w:val="20"/>
                <w:lang w:val="en-GB"/>
              </w:rPr>
              <w:t xml:space="preserve">for </w:t>
            </w:r>
            <w:r w:rsidRPr="00A82AD6">
              <w:rPr>
                <w:rFonts w:eastAsia="Yu Mincho"/>
                <w:sz w:val="20"/>
                <w:szCs w:val="20"/>
                <w:lang w:val="en-GB"/>
              </w:rPr>
              <w:t xml:space="preserve">a </w:t>
            </w:r>
            <w:r w:rsidRPr="00A82AD6">
              <w:rPr>
                <w:rFonts w:eastAsia="Yu Mincho" w:hint="eastAsia"/>
                <w:sz w:val="20"/>
                <w:szCs w:val="20"/>
                <w:lang w:val="en-GB"/>
              </w:rPr>
              <w:t>DCI format scheduling PDSCH receptions or SPS PDSCH release</w:t>
            </w:r>
            <w:r w:rsidRPr="00A82AD6">
              <w:rPr>
                <w:rFonts w:eastAsia="宋体"/>
                <w:sz w:val="20"/>
                <w:szCs w:val="20"/>
                <w:lang w:val="en-GB" w:eastAsia="zh-CN"/>
              </w:rPr>
              <w:t xml:space="preserve"> is defined as the union of PDCCH monitoring occasions across active DL BWPs of configured serving cells.</w:t>
            </w:r>
            <w:r w:rsidRPr="00A82AD6">
              <w:rPr>
                <w:rFonts w:eastAsia="宋体"/>
                <w:sz w:val="20"/>
                <w:szCs w:val="20"/>
                <w:lang w:val="en-GB"/>
              </w:rPr>
              <w:t xml:space="preserve"> PDCCH monitoring occasions are indexed in an ascending order </w:t>
            </w:r>
            <w:r w:rsidRPr="00A82AD6">
              <w:rPr>
                <w:rFonts w:eastAsia="宋体"/>
                <w:sz w:val="20"/>
                <w:szCs w:val="20"/>
                <w:lang w:val="en-GB" w:eastAsia="zh-CN"/>
              </w:rPr>
              <w:t xml:space="preserve">of start time of the </w:t>
            </w:r>
            <w:r w:rsidRPr="00A82AD6">
              <w:rPr>
                <w:rFonts w:eastAsia="宋体"/>
                <w:sz w:val="20"/>
                <w:szCs w:val="20"/>
                <w:lang w:val="en-GB"/>
              </w:rPr>
              <w:t xml:space="preserve">search space sets associated with a PDCCH monitoring occasion. </w:t>
            </w:r>
            <w:r w:rsidRPr="00A82AD6">
              <w:rPr>
                <w:rFonts w:eastAsia="宋体"/>
                <w:sz w:val="20"/>
                <w:szCs w:val="20"/>
                <w:lang w:val="en-GB" w:eastAsia="zh-CN"/>
              </w:rPr>
              <w:t xml:space="preserve">The cardinality of the set of PDCCH monitoring occasions defines a total number </w:t>
            </w:r>
            <m:oMath>
              <m:r>
                <w:rPr>
                  <w:rFonts w:ascii="Cambria Math" w:eastAsia="宋体" w:hAnsi="Cambria Math"/>
                  <w:sz w:val="20"/>
                  <w:szCs w:val="20"/>
                  <w:lang w:val="en-GB" w:eastAsia="zh-CN"/>
                </w:rPr>
                <m:t>M</m:t>
              </m:r>
            </m:oMath>
            <w:r w:rsidRPr="00A82AD6">
              <w:rPr>
                <w:rFonts w:eastAsia="宋体"/>
                <w:sz w:val="20"/>
                <w:szCs w:val="20"/>
                <w:lang w:val="en-GB" w:eastAsia="zh-CN"/>
              </w:rPr>
              <w:t xml:space="preserve"> of PDCCH monitoring occasions.</w:t>
            </w:r>
          </w:p>
          <w:p w14:paraId="15BCFE21" w14:textId="77777777" w:rsidR="00A82AD6" w:rsidRDefault="00A82AD6" w:rsidP="0088567B">
            <w:pPr>
              <w:spacing w:after="180"/>
              <w:rPr>
                <w:rFonts w:eastAsia="Batang"/>
                <w:szCs w:val="20"/>
                <w:lang w:eastAsia="x-none"/>
              </w:rPr>
            </w:pPr>
            <w:r w:rsidRPr="00A82AD6">
              <w:rPr>
                <w:rFonts w:eastAsia="宋体"/>
                <w:sz w:val="20"/>
                <w:szCs w:val="20"/>
                <w:lang w:val="en-GB"/>
              </w:rPr>
              <w:t>A</w:t>
            </w:r>
            <w:r w:rsidRPr="00A82AD6">
              <w:rPr>
                <w:rFonts w:eastAsia="宋体"/>
                <w:sz w:val="20"/>
                <w:szCs w:val="20"/>
              </w:rPr>
              <w:t xml:space="preserve"> value of the </w:t>
            </w:r>
            <w:r w:rsidRPr="00A82AD6">
              <w:rPr>
                <w:rFonts w:eastAsia="宋体" w:hint="eastAsia"/>
                <w:sz w:val="20"/>
                <w:szCs w:val="20"/>
                <w:lang w:eastAsia="zh-CN"/>
              </w:rPr>
              <w:t xml:space="preserve">counter </w:t>
            </w:r>
            <w:r w:rsidRPr="00A82AD6">
              <w:rPr>
                <w:rFonts w:eastAsia="宋体"/>
                <w:sz w:val="20"/>
                <w:szCs w:val="20"/>
                <w:lang w:val="en-GB" w:eastAsia="zh-CN"/>
              </w:rPr>
              <w:t>d</w:t>
            </w:r>
            <w:r w:rsidRPr="00A82AD6">
              <w:rPr>
                <w:rFonts w:eastAsia="宋体" w:hint="eastAsia"/>
                <w:sz w:val="20"/>
                <w:szCs w:val="20"/>
                <w:lang w:val="en-GB" w:eastAsia="zh-CN"/>
              </w:rPr>
              <w:t xml:space="preserve">ownlink </w:t>
            </w:r>
            <w:r w:rsidRPr="00A82AD6">
              <w:rPr>
                <w:rFonts w:eastAsia="宋体"/>
                <w:sz w:val="20"/>
                <w:szCs w:val="20"/>
                <w:lang w:val="en-GB" w:eastAsia="zh-CN"/>
              </w:rPr>
              <w:t>a</w:t>
            </w:r>
            <w:r w:rsidRPr="00A82AD6">
              <w:rPr>
                <w:rFonts w:eastAsia="宋体" w:hint="eastAsia"/>
                <w:sz w:val="20"/>
                <w:szCs w:val="20"/>
                <w:lang w:val="en-GB" w:eastAsia="zh-CN"/>
              </w:rPr>
              <w:t xml:space="preserve">ssignment </w:t>
            </w:r>
            <w:r w:rsidRPr="00A82AD6">
              <w:rPr>
                <w:rFonts w:eastAsia="宋体"/>
                <w:sz w:val="20"/>
                <w:szCs w:val="20"/>
                <w:lang w:val="en-GB" w:eastAsia="zh-CN"/>
              </w:rPr>
              <w:t>i</w:t>
            </w:r>
            <w:r w:rsidRPr="00A82AD6">
              <w:rPr>
                <w:rFonts w:eastAsia="宋体" w:hint="eastAsia"/>
                <w:sz w:val="20"/>
                <w:szCs w:val="20"/>
                <w:lang w:val="en-GB" w:eastAsia="zh-CN"/>
              </w:rPr>
              <w:t>ndicator (DAI)</w:t>
            </w:r>
            <w:r w:rsidRPr="00A82AD6">
              <w:rPr>
                <w:rFonts w:eastAsia="宋体"/>
                <w:sz w:val="20"/>
                <w:szCs w:val="20"/>
              </w:rPr>
              <w:t xml:space="preserve"> field in DCI formats denotes the accumulative number of </w:t>
            </w:r>
            <w:r w:rsidRPr="00A82AD6">
              <w:rPr>
                <w:rFonts w:eastAsia="宋体" w:hint="eastAsia"/>
                <w:sz w:val="20"/>
                <w:szCs w:val="20"/>
                <w:lang w:eastAsia="zh-CN"/>
              </w:rPr>
              <w:t xml:space="preserve">{serving cell, </w:t>
            </w:r>
            <w:r w:rsidRPr="00A82AD6">
              <w:rPr>
                <w:rFonts w:eastAsia="宋体"/>
                <w:sz w:val="20"/>
                <w:szCs w:val="20"/>
                <w:lang w:eastAsia="zh-CN"/>
              </w:rPr>
              <w:t>PDCCH monitoring occasion</w:t>
            </w:r>
            <w:r w:rsidRPr="00A82AD6">
              <w:rPr>
                <w:rFonts w:eastAsia="宋体" w:hint="eastAsia"/>
                <w:sz w:val="20"/>
                <w:szCs w:val="20"/>
                <w:lang w:eastAsia="zh-CN"/>
              </w:rPr>
              <w:t xml:space="preserve">}-pair(s) in which </w:t>
            </w:r>
            <w:r w:rsidRPr="00A82AD6">
              <w:rPr>
                <w:rFonts w:eastAsia="宋体"/>
                <w:sz w:val="20"/>
                <w:szCs w:val="20"/>
              </w:rPr>
              <w:t>PDSCH reception(</w:t>
            </w:r>
            <w:r w:rsidRPr="00A82AD6">
              <w:rPr>
                <w:rFonts w:eastAsia="宋体" w:hint="eastAsia"/>
                <w:sz w:val="20"/>
                <w:szCs w:val="20"/>
                <w:lang w:eastAsia="zh-CN"/>
              </w:rPr>
              <w:t>s</w:t>
            </w:r>
            <w:r w:rsidRPr="00A82AD6">
              <w:rPr>
                <w:rFonts w:eastAsia="宋体"/>
                <w:sz w:val="20"/>
                <w:szCs w:val="20"/>
                <w:lang w:eastAsia="zh-CN"/>
              </w:rPr>
              <w:t>)</w:t>
            </w:r>
            <w:r w:rsidRPr="00A82AD6">
              <w:rPr>
                <w:rFonts w:eastAsia="宋体" w:hint="eastAsia"/>
                <w:sz w:val="20"/>
                <w:szCs w:val="20"/>
                <w:lang w:eastAsia="zh-CN"/>
              </w:rPr>
              <w:t xml:space="preserve"> </w:t>
            </w:r>
            <w:r w:rsidRPr="00A82AD6">
              <w:rPr>
                <w:rFonts w:eastAsia="宋体"/>
                <w:sz w:val="20"/>
                <w:szCs w:val="20"/>
                <w:lang w:eastAsia="zh-CN"/>
              </w:rPr>
              <w:t xml:space="preserve">or SPS PDSCH release </w:t>
            </w:r>
            <w:r w:rsidRPr="00A82AD6">
              <w:rPr>
                <w:rFonts w:eastAsia="宋体" w:hint="eastAsia"/>
                <w:sz w:val="20"/>
                <w:szCs w:val="20"/>
                <w:lang w:eastAsia="zh-CN"/>
              </w:rPr>
              <w:t xml:space="preserve">associated with </w:t>
            </w:r>
            <w:r w:rsidRPr="00A82AD6">
              <w:rPr>
                <w:rFonts w:eastAsia="宋体"/>
                <w:sz w:val="20"/>
                <w:szCs w:val="20"/>
                <w:lang w:eastAsia="zh-CN"/>
              </w:rPr>
              <w:t>the DCI formats</w:t>
            </w:r>
            <w:r w:rsidRPr="00A82AD6">
              <w:rPr>
                <w:rFonts w:eastAsia="宋体" w:hint="eastAsia"/>
                <w:sz w:val="20"/>
                <w:szCs w:val="20"/>
                <w:lang w:eastAsia="zh-CN"/>
              </w:rPr>
              <w:t xml:space="preserve"> </w:t>
            </w:r>
            <w:r w:rsidRPr="00A82AD6">
              <w:rPr>
                <w:rFonts w:eastAsia="宋体" w:cs="Arial" w:hint="eastAsia"/>
                <w:sz w:val="20"/>
                <w:szCs w:val="20"/>
                <w:lang w:val="en-GB" w:eastAsia="zh-CN"/>
              </w:rPr>
              <w:t>is present</w:t>
            </w:r>
            <w:r w:rsidRPr="00A82AD6">
              <w:rPr>
                <w:rFonts w:eastAsia="宋体"/>
                <w:sz w:val="20"/>
                <w:szCs w:val="20"/>
              </w:rPr>
              <w:t xml:space="preserve"> up to</w:t>
            </w:r>
            <w:r w:rsidRPr="00A82AD6">
              <w:rPr>
                <w:rFonts w:eastAsia="宋体" w:hint="eastAsia"/>
                <w:sz w:val="20"/>
                <w:szCs w:val="20"/>
                <w:lang w:val="en-GB" w:eastAsia="zh-CN"/>
              </w:rPr>
              <w:t xml:space="preserve"> the </w:t>
            </w:r>
            <w:r w:rsidRPr="00A82AD6">
              <w:rPr>
                <w:rFonts w:eastAsia="宋体"/>
                <w:sz w:val="20"/>
                <w:szCs w:val="20"/>
                <w:lang w:val="en-GB" w:eastAsia="zh-CN"/>
              </w:rPr>
              <w:t>current</w:t>
            </w:r>
            <w:r w:rsidRPr="00A82AD6">
              <w:rPr>
                <w:rFonts w:eastAsia="宋体" w:hint="eastAsia"/>
                <w:sz w:val="20"/>
                <w:szCs w:val="20"/>
                <w:lang w:val="en-GB" w:eastAsia="zh-CN"/>
              </w:rPr>
              <w:t xml:space="preserve"> serving cell and </w:t>
            </w:r>
            <w:r w:rsidRPr="00A82AD6">
              <w:rPr>
                <w:rFonts w:eastAsia="宋体"/>
                <w:sz w:val="20"/>
                <w:szCs w:val="20"/>
                <w:lang w:val="en-GB" w:eastAsia="zh-CN"/>
              </w:rPr>
              <w:t>current</w:t>
            </w:r>
            <w:r w:rsidRPr="00A82AD6">
              <w:rPr>
                <w:rFonts w:eastAsia="宋体" w:hint="eastAsia"/>
                <w:sz w:val="20"/>
                <w:szCs w:val="20"/>
                <w:lang w:val="en-GB" w:eastAsia="zh-CN"/>
              </w:rPr>
              <w:t xml:space="preserve"> </w:t>
            </w:r>
            <w:r w:rsidRPr="00A82AD6">
              <w:rPr>
                <w:rFonts w:eastAsia="宋体"/>
                <w:sz w:val="20"/>
                <w:szCs w:val="20"/>
                <w:lang w:val="en-GB" w:eastAsia="zh-CN"/>
              </w:rPr>
              <w:t>PDCCH monitoring occasion</w:t>
            </w:r>
            <w:r w:rsidRPr="00A82AD6">
              <w:rPr>
                <w:rFonts w:eastAsia="宋体" w:hint="eastAsia"/>
                <w:sz w:val="20"/>
                <w:szCs w:val="20"/>
                <w:lang w:val="en-GB" w:eastAsia="zh-CN"/>
              </w:rPr>
              <w:t xml:space="preserve">, first </w:t>
            </w:r>
            <w:r w:rsidRPr="00A82AD6">
              <w:rPr>
                <w:rFonts w:eastAsia="宋体" w:cs="Times"/>
                <w:sz w:val="20"/>
                <w:szCs w:val="20"/>
                <w:lang w:val="en-GB"/>
              </w:rPr>
              <w:t xml:space="preserve">if the UE indicates support for </w:t>
            </w:r>
            <w:r w:rsidRPr="00A82AD6">
              <w:rPr>
                <w:rFonts w:eastAsia="宋体" w:cs="Times"/>
                <w:i/>
                <w:iCs/>
                <w:sz w:val="20"/>
                <w:szCs w:val="20"/>
                <w:lang w:val="en-GB"/>
              </w:rPr>
              <w:t>PDSCH-Number-perMOperCell</w:t>
            </w:r>
            <w:r w:rsidRPr="00A82AD6">
              <w:rPr>
                <w:rFonts w:eastAsia="宋体" w:cs="Times"/>
                <w:sz w:val="20"/>
                <w:szCs w:val="20"/>
                <w:lang w:val="en-GB"/>
              </w:rPr>
              <w:t xml:space="preserve"> in increasing order of the PDSCH reception starting time for the same {serving cell, PDCCH monitoring occasion} pair, second</w:t>
            </w:r>
            <w:r w:rsidRPr="00A82AD6">
              <w:rPr>
                <w:rFonts w:eastAsia="宋体" w:cs="Times"/>
                <w:sz w:val="20"/>
                <w:szCs w:val="20"/>
                <w:u w:val="single"/>
                <w:lang w:val="en-GB"/>
              </w:rPr>
              <w:t xml:space="preserve"> </w:t>
            </w:r>
            <w:r w:rsidRPr="00A82AD6">
              <w:rPr>
                <w:rFonts w:eastAsia="宋体" w:hint="eastAsia"/>
                <w:sz w:val="20"/>
                <w:szCs w:val="20"/>
                <w:lang w:val="en-GB" w:eastAsia="zh-CN"/>
              </w:rPr>
              <w:t xml:space="preserve">in </w:t>
            </w:r>
            <w:r w:rsidRPr="00A82AD6">
              <w:rPr>
                <w:rFonts w:eastAsia="宋体"/>
                <w:sz w:val="20"/>
                <w:szCs w:val="20"/>
                <w:lang w:val="en-GB" w:eastAsia="zh-CN"/>
              </w:rPr>
              <w:t>ascending</w:t>
            </w:r>
            <w:r w:rsidRPr="00A82AD6">
              <w:rPr>
                <w:rFonts w:eastAsia="宋体" w:hint="eastAsia"/>
                <w:sz w:val="20"/>
                <w:szCs w:val="20"/>
                <w:lang w:val="en-GB" w:eastAsia="zh-CN"/>
              </w:rPr>
              <w:t xml:space="preserve"> order of serving cell index</w:t>
            </w:r>
            <w:r w:rsidRPr="00A82AD6">
              <w:rPr>
                <w:rFonts w:eastAsia="宋体"/>
                <w:sz w:val="20"/>
                <w:szCs w:val="20"/>
                <w:lang w:val="en-GB" w:eastAsia="zh-CN"/>
              </w:rPr>
              <w:t>,</w:t>
            </w:r>
            <w:r w:rsidRPr="00A82AD6">
              <w:rPr>
                <w:rFonts w:eastAsia="宋体" w:hint="eastAsia"/>
                <w:sz w:val="20"/>
                <w:szCs w:val="20"/>
                <w:lang w:val="en-GB" w:eastAsia="zh-CN"/>
              </w:rPr>
              <w:t xml:space="preserve"> and then in </w:t>
            </w:r>
            <w:r w:rsidRPr="00A82AD6">
              <w:rPr>
                <w:rFonts w:eastAsia="宋体"/>
                <w:sz w:val="20"/>
                <w:szCs w:val="20"/>
                <w:lang w:val="en-GB" w:eastAsia="zh-CN"/>
              </w:rPr>
              <w:t>ascending</w:t>
            </w:r>
            <w:r w:rsidRPr="00A82AD6">
              <w:rPr>
                <w:rFonts w:eastAsia="宋体" w:hint="eastAsia"/>
                <w:sz w:val="20"/>
                <w:szCs w:val="20"/>
                <w:lang w:val="en-GB" w:eastAsia="zh-CN"/>
              </w:rPr>
              <w:t xml:space="preserve"> order of </w:t>
            </w:r>
            <w:r w:rsidRPr="00A82AD6">
              <w:rPr>
                <w:rFonts w:eastAsia="宋体"/>
                <w:sz w:val="20"/>
                <w:szCs w:val="20"/>
                <w:lang w:val="en-GB" w:eastAsia="zh-CN"/>
              </w:rPr>
              <w:t>PDCCH monitoring occasion index</w:t>
            </w:r>
            <w:r w:rsidRPr="00A82AD6">
              <w:rPr>
                <w:rFonts w:eastAsia="宋体" w:hint="eastAsia"/>
                <w:sz w:val="20"/>
                <w:szCs w:val="20"/>
                <w:lang w:val="en-GB" w:eastAsia="zh-CN"/>
              </w:rPr>
              <w:t xml:space="preserve"> </w:t>
            </w:r>
            <m:oMath>
              <m:r>
                <w:rPr>
                  <w:rFonts w:ascii="Cambria Math" w:eastAsia="宋体" w:hAnsi="Cambria Math"/>
                  <w:sz w:val="20"/>
                  <w:szCs w:val="20"/>
                  <w:lang w:val="en-GB" w:eastAsia="zh-CN"/>
                </w:rPr>
                <m:t>m</m:t>
              </m:r>
            </m:oMath>
            <w:r w:rsidRPr="00A82AD6">
              <w:rPr>
                <w:rFonts w:eastAsia="宋体"/>
                <w:sz w:val="20"/>
                <w:szCs w:val="20"/>
                <w:lang w:val="en-GB"/>
              </w:rPr>
              <w:t xml:space="preserve">, where </w:t>
            </w:r>
            <m:oMath>
              <m:r>
                <w:rPr>
                  <w:rFonts w:ascii="Cambria Math" w:eastAsia="宋体" w:hAnsi="Cambria Math"/>
                  <w:sz w:val="20"/>
                  <w:szCs w:val="20"/>
                  <w:lang w:val="en-GB" w:eastAsia="zh-CN"/>
                </w:rPr>
                <m:t>m</m:t>
              </m:r>
            </m:oMath>
            <w:r w:rsidRPr="00A82AD6">
              <w:rPr>
                <w:rFonts w:eastAsia="宋体"/>
                <w:noProof/>
                <w:position w:val="-6"/>
                <w:sz w:val="20"/>
                <w:szCs w:val="20"/>
                <w:lang w:val="en-GB"/>
              </w:rPr>
              <w:t xml:space="preserve"> </w:t>
            </w:r>
            <m:oMath>
              <m:r>
                <w:rPr>
                  <w:rFonts w:ascii="Cambria Math" w:eastAsia="宋体" w:hAnsi="Cambria Math"/>
                  <w:sz w:val="20"/>
                  <w:szCs w:val="20"/>
                  <w:lang w:val="en-GB" w:eastAsia="zh-CN"/>
                </w:rPr>
                <m:t>0≤m&lt;M</m:t>
              </m:r>
            </m:oMath>
            <w:r w:rsidRPr="00A82AD6">
              <w:rPr>
                <w:rFonts w:eastAsia="宋体"/>
                <w:sz w:val="20"/>
                <w:szCs w:val="20"/>
                <w:lang w:val="en-GB" w:eastAsia="zh-CN"/>
              </w:rPr>
              <w:t xml:space="preserve">. </w:t>
            </w:r>
            <w:r w:rsidRPr="00A82AD6">
              <w:rPr>
                <w:rFonts w:eastAsia="宋体"/>
                <w:sz w:val="20"/>
                <w:szCs w:val="20"/>
                <w:lang w:val="en-GB"/>
              </w:rPr>
              <w:t xml:space="preserve">If, for an active DL BWP of a serving cell, the UE is not provided </w:t>
            </w:r>
            <w:r w:rsidRPr="00A82AD6">
              <w:rPr>
                <w:rFonts w:eastAsia="宋体"/>
                <w:i/>
                <w:sz w:val="20"/>
                <w:szCs w:val="20"/>
                <w:lang w:val="en-GB"/>
              </w:rPr>
              <w:t>CORESETPoolIndex</w:t>
            </w:r>
            <w:r w:rsidRPr="00A82AD6">
              <w:rPr>
                <w:rFonts w:eastAsia="宋体"/>
                <w:sz w:val="20"/>
                <w:szCs w:val="20"/>
                <w:lang w:val="en-GB"/>
              </w:rPr>
              <w:t xml:space="preserve"> or is provided </w:t>
            </w:r>
            <w:r w:rsidRPr="00A82AD6">
              <w:rPr>
                <w:rFonts w:eastAsia="宋体"/>
                <w:i/>
                <w:sz w:val="20"/>
                <w:szCs w:val="20"/>
                <w:lang w:val="en-GB"/>
              </w:rPr>
              <w:t>CORESETPoolIndex</w:t>
            </w:r>
            <w:r w:rsidRPr="00A82AD6">
              <w:rPr>
                <w:rFonts w:eastAsia="宋体"/>
                <w:sz w:val="20"/>
                <w:szCs w:val="20"/>
                <w:lang w:val="en-GB"/>
              </w:rPr>
              <w:t xml:space="preserve"> with value 0 for one or more first CORESETs and is provided </w:t>
            </w:r>
            <w:r w:rsidRPr="00A82AD6">
              <w:rPr>
                <w:rFonts w:eastAsia="宋体"/>
                <w:i/>
                <w:sz w:val="20"/>
                <w:szCs w:val="20"/>
                <w:lang w:val="en-GB"/>
              </w:rPr>
              <w:t>CORESETPoolIndex</w:t>
            </w:r>
            <w:r w:rsidRPr="00A82AD6">
              <w:rPr>
                <w:rFonts w:eastAsia="宋体"/>
                <w:sz w:val="20"/>
                <w:szCs w:val="20"/>
                <w:lang w:val="en-GB"/>
              </w:rPr>
              <w:t xml:space="preserve"> with value 1 for one or more second CORESETs, and is provided </w:t>
            </w:r>
            <w:r w:rsidRPr="00A82AD6">
              <w:rPr>
                <w:rFonts w:eastAsia="宋体"/>
                <w:i/>
                <w:sz w:val="20"/>
                <w:szCs w:val="20"/>
                <w:lang w:val="en-GB"/>
              </w:rPr>
              <w:t>ACKNACKFeedbackMode = JointFeedback</w:t>
            </w:r>
            <w:r w:rsidRPr="00A82AD6">
              <w:rPr>
                <w:rFonts w:eastAsia="宋体"/>
                <w:sz w:val="20"/>
                <w:szCs w:val="20"/>
                <w:lang w:val="en-GB"/>
              </w:rPr>
              <w:t>, the value of the counter DAI is in the order of the first CORESETs and then the second CORESETs for a same serving cell index and a same PDCCH monitoring occasion index.</w:t>
            </w:r>
            <w:r w:rsidRPr="00A82AD6">
              <w:rPr>
                <w:rFonts w:eastAsia="宋体"/>
                <w:sz w:val="20"/>
                <w:szCs w:val="20"/>
                <w:lang w:val="en-GB" w:eastAsia="zh-CN"/>
              </w:rPr>
              <w:t xml:space="preserve"> </w:t>
            </w:r>
            <w:r w:rsidRPr="00A82AD6">
              <w:rPr>
                <w:rFonts w:eastAsia="宋体"/>
                <w:color w:val="FF0000"/>
                <w:sz w:val="20"/>
                <w:szCs w:val="20"/>
                <w:u w:val="single"/>
                <w:lang w:val="en-GB" w:eastAsia="zh-CN"/>
              </w:rPr>
              <w:t xml:space="preserve">If a UE indicates support of </w:t>
            </w:r>
            <w:r w:rsidRPr="00A82AD6">
              <w:rPr>
                <w:rFonts w:eastAsia="宋体"/>
                <w:i/>
                <w:color w:val="FF0000"/>
                <w:sz w:val="20"/>
                <w:szCs w:val="20"/>
                <w:u w:val="single"/>
                <w:lang w:val="en-GB" w:eastAsia="zh-CN"/>
              </w:rPr>
              <w:t>PDSCH-Number-perMOperCell</w:t>
            </w:r>
            <w:r w:rsidRPr="00A82AD6">
              <w:rPr>
                <w:rFonts w:eastAsia="宋体"/>
                <w:color w:val="FF0000"/>
                <w:sz w:val="20"/>
                <w:szCs w:val="20"/>
                <w:u w:val="single"/>
                <w:lang w:val="en-GB" w:eastAsia="zh-CN"/>
              </w:rPr>
              <w:t>, in a PDCCH monitoring occasion for each scheduled cell, the UE is not required to detect more than one DCI format, if the DCI format indicating an active DL BWP change for that scheduled cell.</w:t>
            </w:r>
          </w:p>
        </w:tc>
      </w:tr>
    </w:tbl>
    <w:p w14:paraId="094003B8" w14:textId="4404E954" w:rsidR="003929B1" w:rsidRPr="002D4E32" w:rsidRDefault="003929B1" w:rsidP="003929B1">
      <w:pPr>
        <w:pStyle w:val="a5"/>
        <w:jc w:val="both"/>
        <w:rPr>
          <w:rFonts w:eastAsia="Batang"/>
          <w:lang w:eastAsia="x-none"/>
        </w:rPr>
      </w:pPr>
      <w:bookmarkStart w:id="16" w:name="_Ref37170879"/>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C847FD">
        <w:rPr>
          <w:i/>
          <w:noProof/>
          <w:u w:val="single"/>
        </w:rPr>
        <w:t>2</w:t>
      </w:r>
      <w:r w:rsidRPr="002D4E32">
        <w:rPr>
          <w:i/>
          <w:u w:val="single"/>
        </w:rPr>
        <w:fldChar w:fldCharType="end"/>
      </w:r>
      <w:r w:rsidRPr="002D4E32">
        <w:rPr>
          <w:i/>
        </w:rPr>
        <w:t>:</w:t>
      </w:r>
      <w:r w:rsidRPr="002D4E32">
        <w:t xml:space="preserve"> </w:t>
      </w:r>
      <w:r w:rsidR="00A82AD6">
        <w:rPr>
          <w:i/>
        </w:rPr>
        <w:t>Agree the TP above for TS 38.213 to clarify the UE behavior</w:t>
      </w:r>
      <w:r w:rsidRPr="002D4E32">
        <w:rPr>
          <w:i/>
        </w:rPr>
        <w:t>.</w:t>
      </w:r>
      <w:bookmarkEnd w:id="16"/>
    </w:p>
    <w:bookmarkEnd w:id="1"/>
    <w:bookmarkEnd w:id="2"/>
    <w:p w14:paraId="0CF3C7C1" w14:textId="77777777" w:rsidR="00096B41" w:rsidRDefault="00096B41" w:rsidP="000C19F7">
      <w:pPr>
        <w:pStyle w:val="a0"/>
        <w:spacing w:before="120"/>
        <w:rPr>
          <w:rFonts w:eastAsiaTheme="minorEastAsia"/>
          <w:lang w:eastAsia="zh-CN"/>
        </w:rPr>
      </w:pPr>
    </w:p>
    <w:p w14:paraId="49F9383D" w14:textId="388D50E2" w:rsidR="00F61943" w:rsidRPr="00EB5B71" w:rsidRDefault="00F61943" w:rsidP="00F61943">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A</w:t>
      </w:r>
      <w:r w:rsidRPr="00F61943">
        <w:rPr>
          <w:rFonts w:ascii="Arial" w:eastAsia="宋体" w:hAnsi="Arial" w:cs="Arial"/>
          <w:bCs/>
          <w:iCs/>
          <w:szCs w:val="28"/>
          <w:lang w:eastAsia="zh-CN"/>
        </w:rPr>
        <w:t>periodic CSI-RS triggering</w:t>
      </w:r>
    </w:p>
    <w:p w14:paraId="1CC30685" w14:textId="0BDDE079" w:rsidR="009D1D70" w:rsidRDefault="009D1D70" w:rsidP="000C19F7">
      <w:pPr>
        <w:pStyle w:val="a0"/>
        <w:spacing w:before="120"/>
        <w:rPr>
          <w:rFonts w:eastAsiaTheme="minorEastAsia"/>
          <w:lang w:eastAsia="zh-CN"/>
        </w:rPr>
      </w:pPr>
      <w:r>
        <w:rPr>
          <w:rFonts w:eastAsiaTheme="minorEastAsia" w:hint="eastAsia"/>
          <w:lang w:eastAsia="zh-CN"/>
        </w:rPr>
        <w:t>T</w:t>
      </w:r>
      <w:r>
        <w:rPr>
          <w:rFonts w:eastAsiaTheme="minorEastAsia"/>
          <w:lang w:eastAsia="zh-CN"/>
        </w:rPr>
        <w:t xml:space="preserve">he following agreement was achieved last meeting. A new RRC parameter was added to control the newly defined beam switching behavior in Rel-16. </w:t>
      </w:r>
    </w:p>
    <w:tbl>
      <w:tblPr>
        <w:tblStyle w:val="a8"/>
        <w:tblW w:w="0" w:type="auto"/>
        <w:tblLook w:val="04A0" w:firstRow="1" w:lastRow="0" w:firstColumn="1" w:lastColumn="0" w:noHBand="0" w:noVBand="1"/>
      </w:tblPr>
      <w:tblGrid>
        <w:gridCol w:w="9019"/>
      </w:tblGrid>
      <w:tr w:rsidR="00BF042C" w14:paraId="5B4D4A4F" w14:textId="77777777" w:rsidTr="00BF042C">
        <w:tc>
          <w:tcPr>
            <w:tcW w:w="9019" w:type="dxa"/>
          </w:tcPr>
          <w:p w14:paraId="4F85F9E7" w14:textId="77777777" w:rsidR="00BF042C" w:rsidRPr="009D1D70" w:rsidRDefault="00BF042C" w:rsidP="00BF042C">
            <w:pPr>
              <w:rPr>
                <w:sz w:val="20"/>
                <w:szCs w:val="20"/>
                <w:highlight w:val="green"/>
                <w:lang w:eastAsia="x-none"/>
              </w:rPr>
            </w:pPr>
            <w:r w:rsidRPr="009D1D70">
              <w:rPr>
                <w:sz w:val="20"/>
                <w:szCs w:val="20"/>
                <w:highlight w:val="green"/>
                <w:lang w:eastAsia="x-none"/>
              </w:rPr>
              <w:t>Agreements:</w:t>
            </w:r>
          </w:p>
          <w:p w14:paraId="61D0F17A" w14:textId="77777777" w:rsidR="00BF042C" w:rsidRPr="009D1D70" w:rsidRDefault="00BF042C" w:rsidP="00BF042C">
            <w:pPr>
              <w:numPr>
                <w:ilvl w:val="0"/>
                <w:numId w:val="45"/>
              </w:numPr>
              <w:ind w:hanging="357"/>
              <w:jc w:val="both"/>
              <w:rPr>
                <w:rFonts w:ascii="Arial" w:hAnsi="Arial" w:cs="Arial"/>
                <w:sz w:val="20"/>
                <w:szCs w:val="20"/>
                <w:lang w:eastAsia="ko-KR"/>
              </w:rPr>
            </w:pPr>
            <w:r w:rsidRPr="009D1D70">
              <w:rPr>
                <w:sz w:val="20"/>
                <w:szCs w:val="20"/>
              </w:rPr>
              <w:t>Introduce a new capability signaling for aperiodic CSI-RS triggering with beam switching timing (FG14-7 in UE features list)</w:t>
            </w:r>
          </w:p>
          <w:p w14:paraId="27CCB801" w14:textId="77777777" w:rsidR="00BF042C" w:rsidRPr="009D1D70" w:rsidRDefault="00BF042C" w:rsidP="00BF042C">
            <w:pPr>
              <w:numPr>
                <w:ilvl w:val="1"/>
                <w:numId w:val="45"/>
              </w:numPr>
              <w:ind w:hanging="357"/>
              <w:jc w:val="both"/>
              <w:rPr>
                <w:rFonts w:ascii="Arial" w:hAnsi="Arial" w:cs="Arial"/>
                <w:sz w:val="20"/>
                <w:szCs w:val="20"/>
                <w:lang w:eastAsia="ko-KR"/>
              </w:rPr>
            </w:pPr>
            <w:r w:rsidRPr="009D1D70">
              <w:rPr>
                <w:sz w:val="20"/>
                <w:szCs w:val="20"/>
              </w:rPr>
              <w:t>Followings are clarified for FG14-7 (beamSwitchTiming-r16) in the UE features list</w:t>
            </w:r>
          </w:p>
          <w:p w14:paraId="73BBBA4E" w14:textId="77777777" w:rsidR="00BF042C" w:rsidRPr="009D1D70" w:rsidRDefault="00BF042C" w:rsidP="00BF042C">
            <w:pPr>
              <w:numPr>
                <w:ilvl w:val="2"/>
                <w:numId w:val="45"/>
              </w:numPr>
              <w:ind w:hanging="357"/>
              <w:jc w:val="both"/>
              <w:rPr>
                <w:rFonts w:ascii="Arial" w:hAnsi="Arial" w:cs="Arial"/>
                <w:sz w:val="20"/>
                <w:szCs w:val="20"/>
                <w:lang w:eastAsia="ko-KR"/>
              </w:rPr>
            </w:pPr>
            <w:r w:rsidRPr="009D1D70">
              <w:rPr>
                <w:sz w:val="20"/>
                <w:szCs w:val="20"/>
              </w:rPr>
              <w:t>Candidate values of beamSwitchTiming-r16 include {224, 336}</w:t>
            </w:r>
          </w:p>
          <w:p w14:paraId="03E7282B" w14:textId="77777777" w:rsidR="00BF042C" w:rsidRPr="009D1D70" w:rsidRDefault="00BF042C" w:rsidP="00BF042C">
            <w:pPr>
              <w:numPr>
                <w:ilvl w:val="0"/>
                <w:numId w:val="45"/>
              </w:numPr>
              <w:ind w:hanging="357"/>
              <w:jc w:val="both"/>
              <w:rPr>
                <w:rFonts w:ascii="Arial" w:hAnsi="Arial" w:cs="Arial"/>
                <w:sz w:val="20"/>
                <w:szCs w:val="20"/>
                <w:lang w:eastAsia="ko-KR"/>
              </w:rPr>
            </w:pPr>
            <w:r w:rsidRPr="009D1D70">
              <w:rPr>
                <w:sz w:val="20"/>
                <w:szCs w:val="20"/>
              </w:rPr>
              <w:t>An RRC configuration parameter is added to indicate the UE behavior for AP-CSI-RS beam switching in Rel-16</w:t>
            </w:r>
          </w:p>
          <w:p w14:paraId="55FCA767" w14:textId="77777777" w:rsidR="00BF042C" w:rsidRPr="009D1D70" w:rsidRDefault="00BF042C" w:rsidP="00BF042C">
            <w:pPr>
              <w:numPr>
                <w:ilvl w:val="1"/>
                <w:numId w:val="45"/>
              </w:numPr>
              <w:ind w:hanging="357"/>
              <w:jc w:val="both"/>
              <w:rPr>
                <w:rFonts w:ascii="Arial" w:hAnsi="Arial" w:cs="Arial"/>
                <w:sz w:val="20"/>
                <w:szCs w:val="20"/>
                <w:lang w:eastAsia="ko-KR"/>
              </w:rPr>
            </w:pPr>
            <w:r w:rsidRPr="009D1D70">
              <w:rPr>
                <w:sz w:val="20"/>
                <w:szCs w:val="20"/>
              </w:rPr>
              <w:t>When provided, the UE behavior agreed in Rel-16 TEI is performed, with beamSwitchTiming-r16 as input</w:t>
            </w:r>
          </w:p>
          <w:p w14:paraId="58AEF395" w14:textId="77777777" w:rsidR="00BF042C" w:rsidRPr="009D1D70" w:rsidRDefault="00BF042C" w:rsidP="00BF042C">
            <w:pPr>
              <w:numPr>
                <w:ilvl w:val="1"/>
                <w:numId w:val="45"/>
              </w:numPr>
              <w:ind w:hanging="357"/>
              <w:jc w:val="both"/>
              <w:rPr>
                <w:rFonts w:ascii="Arial" w:hAnsi="Arial" w:cs="Arial"/>
                <w:sz w:val="20"/>
                <w:szCs w:val="20"/>
                <w:lang w:eastAsia="ko-KR"/>
              </w:rPr>
            </w:pPr>
            <w:r w:rsidRPr="009D1D70">
              <w:rPr>
                <w:sz w:val="20"/>
                <w:szCs w:val="20"/>
              </w:rPr>
              <w:t>Otherwise, the UE behavior specified in Rel-15 is performed, with beamSwitchTiming as input</w:t>
            </w:r>
          </w:p>
          <w:p w14:paraId="4AFCB234" w14:textId="33DD3AC7" w:rsidR="00BF042C" w:rsidRDefault="00BF042C" w:rsidP="00BF042C">
            <w:pPr>
              <w:numPr>
                <w:ilvl w:val="0"/>
                <w:numId w:val="45"/>
              </w:numPr>
              <w:spacing w:afterLines="50" w:after="120"/>
              <w:ind w:hanging="357"/>
              <w:jc w:val="both"/>
              <w:rPr>
                <w:rFonts w:eastAsiaTheme="minorEastAsia"/>
                <w:lang w:eastAsia="zh-CN"/>
              </w:rPr>
            </w:pPr>
            <w:r w:rsidRPr="009D1D70">
              <w:rPr>
                <w:sz w:val="20"/>
                <w:szCs w:val="20"/>
              </w:rPr>
              <w:t>Adopt following TP to TS38.214</w:t>
            </w:r>
          </w:p>
        </w:tc>
      </w:tr>
    </w:tbl>
    <w:p w14:paraId="184321DB" w14:textId="4C6BFD1C" w:rsidR="009D1D70" w:rsidRDefault="009D1D70" w:rsidP="00B06432">
      <w:pPr>
        <w:spacing w:afterLines="50" w:after="120"/>
        <w:jc w:val="both"/>
        <w:rPr>
          <w:rFonts w:ascii="Times" w:eastAsiaTheme="minorEastAsia" w:hAnsi="Times"/>
          <w:sz w:val="20"/>
          <w:lang w:eastAsia="zh-CN"/>
        </w:rPr>
      </w:pPr>
      <w:r w:rsidRPr="00B06432">
        <w:rPr>
          <w:rFonts w:ascii="Times" w:eastAsiaTheme="minorEastAsia" w:hAnsi="Times"/>
          <w:sz w:val="20"/>
          <w:lang w:eastAsia="zh-CN"/>
        </w:rPr>
        <w:t xml:space="preserve">However, above behavior is only clarified for </w:t>
      </w:r>
      <w:r w:rsidR="008D558F">
        <w:rPr>
          <w:rFonts w:ascii="Times" w:eastAsiaTheme="minorEastAsia" w:hAnsi="Times" w:hint="eastAsia"/>
          <w:sz w:val="20"/>
          <w:lang w:eastAsia="zh-CN"/>
        </w:rPr>
        <w:t>the</w:t>
      </w:r>
      <w:r w:rsidR="008D558F">
        <w:rPr>
          <w:rFonts w:ascii="Times" w:eastAsiaTheme="minorEastAsia" w:hAnsi="Times"/>
          <w:sz w:val="20"/>
          <w:lang w:eastAsia="zh-CN"/>
        </w:rPr>
        <w:t xml:space="preserve"> </w:t>
      </w:r>
      <w:r w:rsidRPr="00B06432">
        <w:rPr>
          <w:rFonts w:ascii="Times" w:eastAsiaTheme="minorEastAsia" w:hAnsi="Times"/>
          <w:sz w:val="20"/>
          <w:lang w:eastAsia="zh-CN"/>
        </w:rPr>
        <w:t>same numerology case. For X-numerology CSI-RS triggering the related UE behavior should also be updated based on the latest agreement.</w:t>
      </w:r>
    </w:p>
    <w:p w14:paraId="7DBC7FD7" w14:textId="550ECE35" w:rsidR="00B06432" w:rsidRPr="00B06432" w:rsidRDefault="00B06432" w:rsidP="00B06432">
      <w:pPr>
        <w:spacing w:afterLines="50" w:after="120"/>
        <w:jc w:val="both"/>
        <w:rPr>
          <w:rFonts w:ascii="Arial" w:eastAsiaTheme="minorEastAsia" w:hAnsi="Arial" w:cs="Arial"/>
          <w:sz w:val="20"/>
          <w:szCs w:val="20"/>
          <w:lang w:eastAsia="zh-CN"/>
        </w:rPr>
      </w:pPr>
      <w:r w:rsidRPr="00D20795">
        <w:rPr>
          <w:rFonts w:ascii="Times" w:eastAsiaTheme="minorEastAsia" w:hAnsi="Times" w:hint="eastAsia"/>
          <w:sz w:val="20"/>
          <w:lang w:eastAsia="zh-CN"/>
        </w:rPr>
        <w:t>M</w:t>
      </w:r>
      <w:r w:rsidRPr="00D20795">
        <w:rPr>
          <w:rFonts w:ascii="Times" w:eastAsiaTheme="minorEastAsia" w:hAnsi="Times"/>
          <w:sz w:val="20"/>
          <w:lang w:eastAsia="zh-CN"/>
        </w:rPr>
        <w:t>oreover,</w:t>
      </w:r>
      <w:r w:rsidR="00D20795" w:rsidRPr="00D20795">
        <w:rPr>
          <w:rFonts w:ascii="Times" w:eastAsiaTheme="minorEastAsia" w:hAnsi="Times"/>
          <w:sz w:val="20"/>
          <w:lang w:eastAsia="zh-CN"/>
        </w:rPr>
        <w:t xml:space="preserve"> the </w:t>
      </w:r>
      <w:r w:rsidR="00D20795">
        <w:rPr>
          <w:rFonts w:ascii="Times" w:eastAsiaTheme="minorEastAsia" w:hAnsi="Times"/>
          <w:sz w:val="20"/>
          <w:lang w:eastAsia="zh-CN"/>
        </w:rPr>
        <w:t>RRC parameter</w:t>
      </w:r>
      <w:r w:rsidR="00BF042C">
        <w:rPr>
          <w:rFonts w:ascii="Times" w:eastAsiaTheme="minorEastAsia" w:hAnsi="Times"/>
          <w:sz w:val="20"/>
          <w:lang w:eastAsia="zh-CN"/>
        </w:rPr>
        <w:t xml:space="preserve"> used in current TS 38.213 (</w:t>
      </w:r>
      <w:r w:rsidR="00BF042C" w:rsidRPr="00C847FD">
        <w:rPr>
          <w:rFonts w:ascii="Times" w:eastAsiaTheme="minorEastAsia" w:hAnsi="Times"/>
          <w:i/>
          <w:sz w:val="20"/>
          <w:lang w:eastAsia="zh-CN"/>
        </w:rPr>
        <w:t>aperiodicTriggeringOffsetExt-r16</w:t>
      </w:r>
      <w:r w:rsidR="00BF042C">
        <w:rPr>
          <w:rFonts w:ascii="Times" w:eastAsiaTheme="minorEastAsia" w:hAnsi="Times"/>
          <w:sz w:val="20"/>
          <w:lang w:eastAsia="zh-CN"/>
        </w:rPr>
        <w:t>)</w:t>
      </w:r>
      <w:r w:rsidR="00D20795">
        <w:rPr>
          <w:rFonts w:ascii="Times" w:eastAsiaTheme="minorEastAsia" w:hAnsi="Times"/>
          <w:sz w:val="20"/>
          <w:lang w:eastAsia="zh-CN"/>
        </w:rPr>
        <w:t xml:space="preserve"> is not aligned with</w:t>
      </w:r>
      <w:r w:rsidR="00BF042C">
        <w:rPr>
          <w:rFonts w:ascii="Times" w:eastAsiaTheme="minorEastAsia" w:hAnsi="Times"/>
          <w:sz w:val="20"/>
          <w:lang w:eastAsia="zh-CN"/>
        </w:rPr>
        <w:t xml:space="preserve"> that defined in</w:t>
      </w:r>
      <w:r w:rsidR="00D20795">
        <w:rPr>
          <w:rFonts w:ascii="Times" w:eastAsiaTheme="minorEastAsia" w:hAnsi="Times"/>
          <w:sz w:val="20"/>
          <w:lang w:eastAsia="zh-CN"/>
        </w:rPr>
        <w:t xml:space="preserve"> </w:t>
      </w:r>
      <w:r w:rsidR="00BF042C">
        <w:rPr>
          <w:rFonts w:ascii="Times" w:eastAsiaTheme="minorEastAsia" w:hAnsi="Times"/>
          <w:sz w:val="20"/>
          <w:lang w:eastAsia="zh-CN"/>
        </w:rPr>
        <w:t xml:space="preserve">TS </w:t>
      </w:r>
      <w:r w:rsidR="00D20795">
        <w:rPr>
          <w:rFonts w:ascii="Times" w:eastAsiaTheme="minorEastAsia" w:hAnsi="Times"/>
          <w:sz w:val="20"/>
          <w:lang w:eastAsia="zh-CN"/>
        </w:rPr>
        <w:t xml:space="preserve">38.331: </w:t>
      </w:r>
      <w:r w:rsidR="00D20795" w:rsidRPr="00D20795">
        <w:rPr>
          <w:i/>
          <w:iCs/>
          <w:sz w:val="20"/>
          <w:szCs w:val="20"/>
        </w:rPr>
        <w:t>aperiodicTriggeringOffset-r16</w:t>
      </w:r>
      <w:r w:rsidR="00BF042C">
        <w:rPr>
          <w:rFonts w:ascii="Times" w:eastAsiaTheme="minorEastAsia" w:hAnsi="Times"/>
          <w:sz w:val="20"/>
          <w:lang w:eastAsia="zh-CN"/>
        </w:rPr>
        <w:t>, which is updated together in the following TP.</w:t>
      </w:r>
    </w:p>
    <w:tbl>
      <w:tblPr>
        <w:tblW w:w="0" w:type="auto"/>
        <w:tblCellSpacing w:w="21" w:type="dxa"/>
        <w:tblCellMar>
          <w:left w:w="0" w:type="dxa"/>
          <w:right w:w="0" w:type="dxa"/>
        </w:tblCellMar>
        <w:tblLook w:val="04A0" w:firstRow="1" w:lastRow="0" w:firstColumn="1" w:lastColumn="0" w:noHBand="0" w:noVBand="1"/>
      </w:tblPr>
      <w:tblGrid>
        <w:gridCol w:w="9009"/>
      </w:tblGrid>
      <w:tr w:rsidR="00B06432" w:rsidRPr="009D1D70" w14:paraId="3451F217" w14:textId="77777777" w:rsidTr="002E44CA">
        <w:trPr>
          <w:tblCellSpacing w:w="21" w:type="dxa"/>
        </w:trPr>
        <w:tc>
          <w:tcPr>
            <w:tcW w:w="99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14:paraId="27DF4955" w14:textId="35F3C2BE" w:rsidR="00D20795" w:rsidRPr="00D20795" w:rsidRDefault="00D20795" w:rsidP="00D20795">
            <w:pPr>
              <w:pStyle w:val="5"/>
              <w:rPr>
                <w:color w:val="000000"/>
                <w:sz w:val="20"/>
                <w:szCs w:val="20"/>
              </w:rPr>
            </w:pPr>
            <w:bookmarkStart w:id="17" w:name="_Toc11352117"/>
            <w:bookmarkStart w:id="18" w:name="_Toc20318007"/>
            <w:bookmarkStart w:id="19" w:name="_Toc27299905"/>
            <w:bookmarkStart w:id="20" w:name="_Toc29673173"/>
            <w:bookmarkStart w:id="21" w:name="_Toc29673314"/>
            <w:bookmarkStart w:id="22" w:name="_Toc29674307"/>
            <w:bookmarkStart w:id="23" w:name="_Toc36645537"/>
            <w:bookmarkStart w:id="24" w:name="_Toc45810582"/>
            <w:r w:rsidRPr="00D20795">
              <w:rPr>
                <w:color w:val="000000"/>
                <w:sz w:val="20"/>
                <w:szCs w:val="20"/>
              </w:rPr>
              <w:lastRenderedPageBreak/>
              <w:t>5.2.1.5.1</w:t>
            </w:r>
            <w:r w:rsidRPr="00D20795">
              <w:rPr>
                <w:color w:val="000000"/>
                <w:sz w:val="20"/>
                <w:szCs w:val="20"/>
              </w:rPr>
              <w:tab/>
              <w:t>Aperiodic CSI Reporting/Aperiodic CSI-RS</w:t>
            </w:r>
            <w:bookmarkEnd w:id="17"/>
            <w:bookmarkEnd w:id="18"/>
            <w:bookmarkEnd w:id="19"/>
            <w:r w:rsidRPr="00D20795">
              <w:rPr>
                <w:color w:val="000000"/>
                <w:sz w:val="20"/>
                <w:szCs w:val="20"/>
              </w:rPr>
              <w:t xml:space="preserve"> when the triggering PDCCH and the CSI-RS have the same numerology</w:t>
            </w:r>
            <w:bookmarkEnd w:id="20"/>
            <w:bookmarkEnd w:id="21"/>
            <w:bookmarkEnd w:id="22"/>
            <w:bookmarkEnd w:id="23"/>
            <w:bookmarkEnd w:id="24"/>
          </w:p>
          <w:p w14:paraId="08347152" w14:textId="3686ECAD" w:rsidR="00D20795" w:rsidRDefault="00D20795" w:rsidP="00D20795">
            <w:pPr>
              <w:jc w:val="center"/>
              <w:rPr>
                <w:color w:val="000000"/>
                <w:sz w:val="20"/>
                <w:szCs w:val="20"/>
              </w:rPr>
            </w:pPr>
            <w:bookmarkStart w:id="25" w:name="_Hlk500779216"/>
            <w:r w:rsidRPr="00D20795">
              <w:rPr>
                <w:rFonts w:eastAsiaTheme="minorEastAsia" w:hint="eastAsia"/>
                <w:color w:val="FF0000"/>
                <w:sz w:val="28"/>
                <w:szCs w:val="28"/>
                <w:lang w:eastAsia="zh-CN"/>
              </w:rPr>
              <w:t>&lt;</w:t>
            </w:r>
            <w:r w:rsidRPr="00D20795">
              <w:rPr>
                <w:rFonts w:eastAsiaTheme="minorEastAsia"/>
                <w:color w:val="FF0000"/>
                <w:sz w:val="28"/>
                <w:szCs w:val="28"/>
                <w:lang w:eastAsia="zh-CN"/>
              </w:rPr>
              <w:t>Unchanged part ommited&gt;</w:t>
            </w:r>
          </w:p>
          <w:p w14:paraId="70E1D405" w14:textId="42426549" w:rsidR="00D20795" w:rsidRPr="00D20795" w:rsidRDefault="00D20795" w:rsidP="00D20795">
            <w:pPr>
              <w:rPr>
                <w:color w:val="000000"/>
                <w:sz w:val="20"/>
                <w:szCs w:val="20"/>
              </w:rPr>
            </w:pPr>
            <w:r w:rsidRPr="00D20795">
              <w:rPr>
                <w:color w:val="000000"/>
                <w:sz w:val="20"/>
                <w:szCs w:val="20"/>
              </w:rPr>
              <w:t xml:space="preserve">When aperiodic CSI-RS is used with aperiodic reporting, the CSI-RS offset is configured per resource set by the higher layer parameter </w:t>
            </w:r>
            <w:r w:rsidRPr="00D20795">
              <w:rPr>
                <w:i/>
                <w:color w:val="000000"/>
                <w:sz w:val="20"/>
                <w:szCs w:val="20"/>
              </w:rPr>
              <w:t>aperiodicTriggeringOffset</w:t>
            </w:r>
            <w:r w:rsidRPr="00D20795">
              <w:rPr>
                <w:color w:val="000000"/>
                <w:sz w:val="20"/>
                <w:szCs w:val="20"/>
              </w:rPr>
              <w:t xml:space="preserve"> or </w:t>
            </w:r>
            <w:r w:rsidRPr="00D20795">
              <w:rPr>
                <w:i/>
                <w:strike/>
                <w:color w:val="FF0000"/>
                <w:sz w:val="20"/>
                <w:szCs w:val="20"/>
              </w:rPr>
              <w:t>aperiodicTriggeringOffsetExt-r16</w:t>
            </w:r>
            <w:r w:rsidRPr="00D20795">
              <w:rPr>
                <w:i/>
                <w:iCs/>
                <w:sz w:val="20"/>
                <w:szCs w:val="20"/>
              </w:rPr>
              <w:t xml:space="preserve"> </w:t>
            </w:r>
            <w:r w:rsidRPr="00D20795">
              <w:rPr>
                <w:i/>
                <w:iCs/>
                <w:color w:val="FF0000"/>
                <w:sz w:val="20"/>
                <w:szCs w:val="20"/>
              </w:rPr>
              <w:t>aperiodicTriggeringOffset-r16</w:t>
            </w:r>
            <w:r w:rsidRPr="00D20795">
              <w:rPr>
                <w:color w:val="000000"/>
                <w:sz w:val="20"/>
                <w:szCs w:val="20"/>
              </w:rPr>
              <w:t>. The CSI-RS triggering offset has the values of {0, 1, 2, 3, 4, 5, 6, …, 15, 16, 24} slots.</w:t>
            </w:r>
            <w:r w:rsidRPr="00D20795">
              <w:rPr>
                <w:sz w:val="20"/>
                <w:szCs w:val="20"/>
              </w:rPr>
              <w:t xml:space="preserve"> </w:t>
            </w:r>
            <w:r w:rsidRPr="00D20795">
              <w:rPr>
                <w:color w:val="000000"/>
                <w:sz w:val="20"/>
                <w:szCs w:val="20"/>
              </w:rPr>
              <w:t xml:space="preserve">If the UE is not configured with </w:t>
            </w:r>
            <w:r w:rsidRPr="00D20795">
              <w:rPr>
                <w:i/>
                <w:color w:val="000000"/>
                <w:sz w:val="20"/>
                <w:szCs w:val="20"/>
              </w:rPr>
              <w:t>minimumSchedulingOffset</w:t>
            </w:r>
            <w:r w:rsidRPr="00D20795">
              <w:rPr>
                <w:i/>
                <w:iCs/>
                <w:color w:val="000000" w:themeColor="text1"/>
                <w:sz w:val="20"/>
                <w:szCs w:val="20"/>
                <w:lang w:eastAsia="zh-CN"/>
              </w:rPr>
              <w:t>K0</w:t>
            </w:r>
            <w:r w:rsidRPr="00D20795">
              <w:rPr>
                <w:color w:val="000000"/>
                <w:sz w:val="20"/>
                <w:szCs w:val="20"/>
              </w:rPr>
              <w:t xml:space="preserve"> for any DL </w:t>
            </w:r>
            <w:r w:rsidRPr="00D20795">
              <w:rPr>
                <w:color w:val="000000" w:themeColor="text1"/>
                <w:sz w:val="20"/>
                <w:szCs w:val="20"/>
                <w:lang w:eastAsia="zh-CN"/>
              </w:rPr>
              <w:t xml:space="preserve">BWP or </w:t>
            </w:r>
            <w:r w:rsidRPr="00D20795">
              <w:rPr>
                <w:i/>
                <w:color w:val="000000" w:themeColor="text1"/>
                <w:sz w:val="20"/>
                <w:szCs w:val="20"/>
                <w:lang w:eastAsia="zh-CN"/>
              </w:rPr>
              <w:t>minimumSchedulingOffsetK2</w:t>
            </w:r>
            <w:r w:rsidRPr="00D20795">
              <w:rPr>
                <w:color w:val="000000" w:themeColor="text1"/>
                <w:sz w:val="20"/>
                <w:szCs w:val="20"/>
                <w:lang w:eastAsia="zh-CN"/>
              </w:rPr>
              <w:t xml:space="preserve"> for any</w:t>
            </w:r>
            <w:r w:rsidRPr="00D20795">
              <w:rPr>
                <w:color w:val="000000"/>
                <w:sz w:val="20"/>
                <w:szCs w:val="20"/>
              </w:rPr>
              <w:t xml:space="preserve"> UL BWP and if all the associated trigger states do not have the higher layer parameter </w:t>
            </w:r>
            <w:r w:rsidRPr="00D20795">
              <w:rPr>
                <w:i/>
                <w:sz w:val="20"/>
                <w:szCs w:val="20"/>
              </w:rPr>
              <w:t>qcl-Type</w:t>
            </w:r>
            <w:r w:rsidRPr="00D20795">
              <w:rPr>
                <w:sz w:val="20"/>
                <w:szCs w:val="20"/>
              </w:rPr>
              <w:t xml:space="preserve"> set to</w:t>
            </w:r>
            <w:r w:rsidRPr="00D20795">
              <w:rPr>
                <w:color w:val="000000"/>
                <w:sz w:val="20"/>
                <w:szCs w:val="20"/>
              </w:rPr>
              <w:t xml:space="preserve"> 'QCL-TypeD' in the corresponding TCI states , the CSI-RS triggering offset is fixed to zero. The aperiodic triggering offset of the CSI-IM follows offset of the associated NZP CSI-RS for channel measurement.</w:t>
            </w:r>
          </w:p>
          <w:p w14:paraId="3C6BD58F" w14:textId="68D4C87D" w:rsidR="00D20795" w:rsidRPr="00D20795" w:rsidRDefault="00D20795" w:rsidP="00D20795">
            <w:pPr>
              <w:jc w:val="center"/>
              <w:rPr>
                <w:color w:val="000000"/>
                <w:sz w:val="20"/>
                <w:szCs w:val="20"/>
              </w:rPr>
            </w:pPr>
            <w:r w:rsidRPr="00D20795">
              <w:rPr>
                <w:rFonts w:eastAsiaTheme="minorEastAsia" w:hint="eastAsia"/>
                <w:color w:val="FF0000"/>
                <w:sz w:val="28"/>
                <w:szCs w:val="28"/>
                <w:lang w:eastAsia="zh-CN"/>
              </w:rPr>
              <w:t>&lt;</w:t>
            </w:r>
            <w:r w:rsidRPr="00D20795">
              <w:rPr>
                <w:rFonts w:eastAsiaTheme="minorEastAsia"/>
                <w:color w:val="FF0000"/>
                <w:sz w:val="28"/>
                <w:szCs w:val="28"/>
                <w:lang w:eastAsia="zh-CN"/>
              </w:rPr>
              <w:t>Unchanged part ommited&gt;</w:t>
            </w:r>
          </w:p>
          <w:p w14:paraId="0FEC9F80" w14:textId="77777777" w:rsidR="00D20795" w:rsidRPr="00D20795" w:rsidRDefault="00D20795" w:rsidP="00D20795">
            <w:pPr>
              <w:pStyle w:val="5"/>
              <w:rPr>
                <w:sz w:val="20"/>
                <w:szCs w:val="20"/>
              </w:rPr>
            </w:pPr>
            <w:bookmarkStart w:id="26" w:name="_Toc29673174"/>
            <w:bookmarkStart w:id="27" w:name="_Toc29673315"/>
            <w:bookmarkStart w:id="28" w:name="_Toc29674308"/>
            <w:bookmarkStart w:id="29" w:name="_Toc36645538"/>
            <w:bookmarkStart w:id="30" w:name="_Toc45810583"/>
            <w:r w:rsidRPr="00D20795">
              <w:rPr>
                <w:sz w:val="20"/>
                <w:szCs w:val="20"/>
              </w:rPr>
              <w:t>5.2.1.5.1a</w:t>
            </w:r>
            <w:r w:rsidRPr="00D20795">
              <w:rPr>
                <w:sz w:val="20"/>
                <w:szCs w:val="20"/>
              </w:rPr>
              <w:tab/>
              <w:t>Aperiodic CSI Reporting/Aperiodic CSI-RS when the triggering PDCCH and the CSI-RS have different numerologies</w:t>
            </w:r>
            <w:bookmarkEnd w:id="26"/>
            <w:bookmarkEnd w:id="27"/>
            <w:bookmarkEnd w:id="28"/>
            <w:bookmarkEnd w:id="29"/>
            <w:bookmarkEnd w:id="30"/>
          </w:p>
          <w:p w14:paraId="03AFAF18" w14:textId="77777777" w:rsidR="00D20795" w:rsidRPr="00D20795" w:rsidRDefault="00D20795" w:rsidP="00D20795">
            <w:pPr>
              <w:rPr>
                <w:sz w:val="20"/>
                <w:szCs w:val="20"/>
              </w:rPr>
            </w:pPr>
            <w:r w:rsidRPr="00D20795">
              <w:rPr>
                <w:sz w:val="20"/>
                <w:szCs w:val="20"/>
              </w:rPr>
              <w:t>When the triggering PDCCH and the triggered aperiodic CSI-RS are of different numerologies, the behavior defined in 5.2.1.5.1 for the case where the numerologies are the same applies with the following exceptions:</w:t>
            </w:r>
          </w:p>
          <w:p w14:paraId="444F81A6" w14:textId="59B631DE" w:rsidR="00D20795" w:rsidRDefault="00D20795" w:rsidP="00D20795">
            <w:r w:rsidRPr="00D20795">
              <w:rPr>
                <w:sz w:val="20"/>
                <w:szCs w:val="20"/>
              </w:rPr>
              <w:t>Beam switch timing:</w:t>
            </w:r>
          </w:p>
          <w:p w14:paraId="392D9B31" w14:textId="34159BA7" w:rsidR="00D20795" w:rsidRPr="00414B4D" w:rsidRDefault="00D20795" w:rsidP="00D20795">
            <w:pPr>
              <w:pStyle w:val="B1"/>
            </w:pPr>
            <w:r w:rsidRPr="009D1D70">
              <w:t>-  </w:t>
            </w:r>
            <w:r w:rsidRPr="00414B4D">
              <w:t xml:space="preserve">If the scheduling offset between the last symbol of the PDCCH carrying the triggering DCI and the first symbol of the aperiodic CSI-RS resources in a </w:t>
            </w:r>
            <w:r w:rsidRPr="00414B4D">
              <w:rPr>
                <w:i/>
              </w:rPr>
              <w:t>NZP-CSI-RS-ResourceSet</w:t>
            </w:r>
            <w:r w:rsidRPr="00414B4D">
              <w:t xml:space="preserve"> configured without higher layer parameter </w:t>
            </w:r>
            <w:r w:rsidRPr="00414B4D">
              <w:rPr>
                <w:i/>
              </w:rPr>
              <w:t>trs-Info</w:t>
            </w:r>
            <w:r w:rsidRPr="00414B4D">
              <w:t xml:space="preserve"> is smaller than the UE reported threshold </w:t>
            </w:r>
            <w:r w:rsidRPr="00414B4D">
              <w:rPr>
                <w:i/>
                <w:iCs/>
                <w:lang w:eastAsia="zh-CN"/>
              </w:rPr>
              <w:t>beamSwitchTiming</w:t>
            </w:r>
            <w:r w:rsidRPr="00414B4D">
              <w:rPr>
                <w:rStyle w:val="apple-converted-space"/>
                <w:lang w:val="en-US" w:eastAsia="zh-CN"/>
              </w:rPr>
              <w:t xml:space="preserve"> </w:t>
            </w:r>
            <w:r w:rsidRPr="00414B4D">
              <w:rPr>
                <w:lang w:eastAsia="zh-CN"/>
              </w:rPr>
              <w:t>+</w:t>
            </w:r>
            <w:r w:rsidRPr="00414B4D">
              <w:rPr>
                <w:lang w:val="en-US" w:eastAsia="zh-CN"/>
              </w:rPr>
              <w:t xml:space="preserve"> </w:t>
            </w:r>
            <w:r w:rsidRPr="00414B4D">
              <w:rPr>
                <w:i/>
                <w:iCs/>
                <w:lang w:eastAsia="zh-CN"/>
              </w:rPr>
              <w:t>d</w:t>
            </w:r>
            <w:r>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414B4D">
              <w:rPr>
                <w:lang w:val="en-US"/>
              </w:rPr>
              <w:t xml:space="preserve"> </w:t>
            </w:r>
            <w:r w:rsidRPr="00414B4D">
              <w:rPr>
                <w:lang w:eastAsia="zh-CN"/>
              </w:rPr>
              <w:t>in CSI-RS symbols</w:t>
            </w:r>
            <w:r w:rsidRPr="00414B4D">
              <w:rPr>
                <w:i/>
              </w:rPr>
              <w:t xml:space="preserve">, </w:t>
            </w:r>
            <w:r w:rsidRPr="00414B4D">
              <w:t>as defined in [13, TS 38.306], when the reported value is one of the values of {14, 28, 48}</w:t>
            </w:r>
            <w:r w:rsidRPr="00D20795">
              <w:rPr>
                <w:color w:val="FF0000"/>
              </w:rPr>
              <w:t xml:space="preserve"> and</w:t>
            </w:r>
            <w:r w:rsidRPr="00D20795">
              <w:rPr>
                <w:i/>
                <w:iCs/>
                <w:color w:val="FF0000"/>
              </w:rPr>
              <w:t> enableBeamSwitchTiming-r16 </w:t>
            </w:r>
            <w:r w:rsidRPr="00D20795">
              <w:rPr>
                <w:color w:val="FF0000"/>
              </w:rPr>
              <w:t>is not provided,</w:t>
            </w:r>
            <w:r>
              <w:rPr>
                <w:rFonts w:eastAsiaTheme="minorEastAsia" w:hint="eastAsia"/>
                <w:lang w:eastAsia="zh-CN"/>
              </w:rPr>
              <w:t>,</w:t>
            </w:r>
            <w:r>
              <w:rPr>
                <w:rFonts w:eastAsiaTheme="minorEastAsia"/>
                <w:lang w:eastAsia="zh-CN"/>
              </w:rPr>
              <w:t xml:space="preserve"> </w:t>
            </w:r>
            <w:r w:rsidRPr="00414B4D">
              <w:t xml:space="preserve">or is smaller than 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E5706">
              <w:t xml:space="preserve"> in CSI-RS symbols</w:t>
            </w:r>
            <w:r w:rsidRPr="00414B4D">
              <w:rPr>
                <w:i/>
              </w:rPr>
              <w:t xml:space="preserve"> </w:t>
            </w:r>
            <w:r w:rsidRPr="00414B4D">
              <w:t xml:space="preserve">when the reported value of </w:t>
            </w:r>
            <w:r w:rsidRPr="00414B4D">
              <w:rPr>
                <w:i/>
              </w:rPr>
              <w:t>beamSwitchTiming</w:t>
            </w:r>
            <w:r w:rsidRPr="009D1D70">
              <w:rPr>
                <w:i/>
                <w:iCs/>
                <w:color w:val="FF0000"/>
              </w:rPr>
              <w:t>-r16</w:t>
            </w:r>
            <w:r w:rsidRPr="00414B4D">
              <w:t xml:space="preserve"> is one of the values of {224, 336}</w:t>
            </w:r>
            <w:r w:rsidRPr="00414B4D">
              <w:rPr>
                <w:lang w:val="en-US"/>
              </w:rPr>
              <w:t xml:space="preserve"> </w:t>
            </w:r>
            <w:r w:rsidRPr="00B06432">
              <w:t>and </w:t>
            </w:r>
            <w:r w:rsidRPr="009D1D70">
              <w:rPr>
                <w:i/>
                <w:iCs/>
                <w:color w:val="FF0000"/>
              </w:rPr>
              <w:t>enableBeamSwitchTiming-r16</w:t>
            </w:r>
            <w:r w:rsidRPr="009D1D70">
              <w:rPr>
                <w:color w:val="FF0000"/>
              </w:rPr>
              <w:t> is provided</w:t>
            </w:r>
            <w:r>
              <w:rPr>
                <w:color w:val="FF0000"/>
              </w:rPr>
              <w:t>,</w:t>
            </w:r>
            <w:r w:rsidRPr="00414B4D">
              <w:t xml:space="preserve"> where if the µ</w:t>
            </w:r>
            <w:r w:rsidRPr="00414B4D">
              <w:rPr>
                <w:vertAlign w:val="subscript"/>
              </w:rPr>
              <w:t>PDCCH</w:t>
            </w:r>
            <w:r w:rsidRPr="00414B4D">
              <w:t xml:space="preserve"> &lt; µ</w:t>
            </w:r>
            <w:r w:rsidRPr="00414B4D">
              <w:rPr>
                <w:vertAlign w:val="subscript"/>
              </w:rPr>
              <w:t>CSIRS,</w:t>
            </w:r>
            <w:r w:rsidRPr="00414B4D">
              <w:t xml:space="preserve"> the beam switching timing delay </w:t>
            </w:r>
            <w:r w:rsidRPr="00414B4D">
              <w:rPr>
                <w:i/>
              </w:rPr>
              <w:t>d</w:t>
            </w:r>
            <w:r w:rsidRPr="00414B4D">
              <w:t xml:space="preserve"> is defined in Table 5.2.1.5.1a-1,</w:t>
            </w:r>
            <w:r w:rsidRPr="00414B4D">
              <w:rPr>
                <w:lang w:val="en-US"/>
              </w:rPr>
              <w:t xml:space="preserve"> </w:t>
            </w:r>
            <w:r w:rsidRPr="00414B4D">
              <w:t xml:space="preserve">else </w:t>
            </w:r>
            <w:r w:rsidRPr="00414B4D">
              <w:rPr>
                <w:i/>
              </w:rPr>
              <w:t>d</w:t>
            </w:r>
            <w:r w:rsidRPr="00414B4D">
              <w:t xml:space="preserve"> is zero</w:t>
            </w:r>
          </w:p>
          <w:p w14:paraId="25A77122" w14:textId="77777777" w:rsidR="00D20795" w:rsidRPr="00414B4D" w:rsidRDefault="00D20795" w:rsidP="00D20795">
            <w:pPr>
              <w:pStyle w:val="B2"/>
            </w:pPr>
            <w:r w:rsidRPr="00414B4D">
              <w:t>-</w:t>
            </w:r>
            <w:r w:rsidRPr="00414B4D">
              <w:tab/>
              <w:t xml:space="preserve">if one of the associated trigger states has the higher layer parameter </w:t>
            </w:r>
            <w:r w:rsidRPr="00414B4D">
              <w:rPr>
                <w:i/>
              </w:rPr>
              <w:t>qcl-Type</w:t>
            </w:r>
            <w:r w:rsidRPr="00414B4D">
              <w:t xml:space="preserve"> set to </w:t>
            </w:r>
            <w:r>
              <w:t>'</w:t>
            </w:r>
            <w:r w:rsidRPr="00414B4D">
              <w:t>QCL-TypeD</w:t>
            </w:r>
            <w:r>
              <w:t>'</w:t>
            </w:r>
            <w:r w:rsidRPr="00414B4D">
              <w:t>,</w:t>
            </w:r>
          </w:p>
          <w:p w14:paraId="23ABE006" w14:textId="26969333" w:rsidR="00D20795" w:rsidRPr="00414B4D" w:rsidRDefault="00D20795" w:rsidP="00D20795">
            <w:pPr>
              <w:pStyle w:val="B3"/>
              <w:rPr>
                <w:lang w:val="en-US"/>
              </w:rPr>
            </w:pPr>
            <w:r w:rsidRPr="00414B4D">
              <w:t>-</w:t>
            </w:r>
            <w:r w:rsidRPr="00414B4D">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414B4D">
              <w:rPr>
                <w:i/>
              </w:rPr>
              <w:t xml:space="preserve">timeDurationForQCL, </w:t>
            </w:r>
            <w:r w:rsidRPr="00414B4D">
              <w:t>as defined in [13, TS 38.306], aperiodic CSI-RS scheduled with offset larger than or equal to the UE reported threshold</w:t>
            </w:r>
            <w:r w:rsidRPr="00414B4D">
              <w:rPr>
                <w:i/>
                <w:iCs/>
                <w:lang w:eastAsia="zh-CN"/>
              </w:rPr>
              <w:t xml:space="preserve"> beamSwitchTiming</w:t>
            </w:r>
            <w:r w:rsidRPr="00414B4D">
              <w:rPr>
                <w:i/>
                <w:iCs/>
                <w:lang w:val="en-US" w:eastAsia="zh-CN"/>
              </w:rPr>
              <w:t xml:space="preserve"> </w:t>
            </w:r>
            <w:r w:rsidRPr="00414B4D">
              <w:rPr>
                <w:lang w:eastAsia="zh-CN"/>
              </w:rPr>
              <w:t>+</w:t>
            </w:r>
            <w:r w:rsidRPr="00414B4D">
              <w:rPr>
                <w:lang w:val="en-US" w:eastAsia="zh-CN"/>
              </w:rPr>
              <w:t xml:space="preserve"> </w:t>
            </w:r>
            <w:r w:rsidRPr="00414B4D">
              <w:rPr>
                <w:i/>
                <w:iCs/>
                <w:lang w:eastAsia="zh-CN"/>
              </w:rPr>
              <w:t>d</w:t>
            </w:r>
            <w:r>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414B4D">
              <w:rPr>
                <w:lang w:val="en-US" w:eastAsia="zh-CN"/>
              </w:rPr>
              <w:t xml:space="preserve"> </w:t>
            </w:r>
            <w:r w:rsidRPr="00414B4D">
              <w:rPr>
                <w:lang w:eastAsia="zh-CN"/>
              </w:rPr>
              <w:t>in CSI-RS symbols</w:t>
            </w:r>
            <w:r w:rsidRPr="00414B4D">
              <w:t xml:space="preserve"> when the reported value is one of the values {14,28,48}</w:t>
            </w:r>
            <w:r w:rsidRPr="009D1D70">
              <w:rPr>
                <w:color w:val="FF0000"/>
                <w:shd w:val="clear" w:color="auto" w:fill="FFFF00"/>
              </w:rPr>
              <w:t xml:space="preserve"> </w:t>
            </w:r>
            <w:r w:rsidRPr="00D20795">
              <w:rPr>
                <w:color w:val="FF0000"/>
              </w:rPr>
              <w:t>and</w:t>
            </w:r>
            <w:r w:rsidRPr="00D20795">
              <w:rPr>
                <w:i/>
                <w:iCs/>
                <w:color w:val="FF0000"/>
              </w:rPr>
              <w:t> enableBeamSwitchTiming-r16 </w:t>
            </w:r>
            <w:r w:rsidRPr="00D20795">
              <w:rPr>
                <w:color w:val="FF0000"/>
              </w:rPr>
              <w:t>is not provided</w:t>
            </w:r>
            <w:r w:rsidRPr="00414B4D">
              <w:t xml:space="preserve">, aperiodic CSI-RS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E5706">
              <w:t xml:space="preserve"> </w:t>
            </w:r>
            <w:r w:rsidRPr="00BE5706">
              <w:rPr>
                <w:lang w:eastAsia="zh-CN"/>
              </w:rPr>
              <w:t>in CSI-RS symbols</w:t>
            </w:r>
            <w:r w:rsidRPr="00414B4D">
              <w:t xml:space="preserve"> when the reported value of </w:t>
            </w:r>
            <w:r w:rsidRPr="00414B4D">
              <w:rPr>
                <w:i/>
              </w:rPr>
              <w:t>beamSwitchTiming</w:t>
            </w:r>
            <w:r w:rsidRPr="009D1D70">
              <w:rPr>
                <w:i/>
                <w:iCs/>
                <w:color w:val="FF0000"/>
              </w:rPr>
              <w:t>-r16</w:t>
            </w:r>
            <w:r w:rsidRPr="00414B4D">
              <w:t xml:space="preserve"> is one of the values {224, 336}</w:t>
            </w:r>
            <w:r w:rsidRPr="009D1D70">
              <w:rPr>
                <w:color w:val="FF0000"/>
              </w:rPr>
              <w:t xml:space="preserve"> and </w:t>
            </w:r>
            <w:r w:rsidRPr="009D1D70">
              <w:rPr>
                <w:i/>
                <w:iCs/>
                <w:color w:val="FF0000"/>
              </w:rPr>
              <w:t>enableBeamSwitchTiming-r16</w:t>
            </w:r>
            <w:r w:rsidRPr="009D1D70">
              <w:rPr>
                <w:color w:val="FF0000"/>
              </w:rPr>
              <w:t> is provided</w:t>
            </w:r>
            <w:r w:rsidRPr="00414B4D">
              <w:t>, periodic CSI-RS, semi-persistent CSI-RS</w:t>
            </w:r>
            <w:r w:rsidRPr="00414B4D">
              <w:rPr>
                <w:lang w:val="en-US"/>
              </w:rPr>
              <w:t>;</w:t>
            </w:r>
          </w:p>
          <w:p w14:paraId="13BE0246" w14:textId="77777777" w:rsidR="00D20795" w:rsidRPr="00384BD6" w:rsidRDefault="00D20795" w:rsidP="00D20795">
            <w:pPr>
              <w:pStyle w:val="B3"/>
            </w:pPr>
            <w:r>
              <w:t>-</w:t>
            </w:r>
            <w:r>
              <w:tab/>
            </w:r>
            <w:r w:rsidRPr="00384BD6">
              <w:t>else,</w:t>
            </w:r>
          </w:p>
          <w:p w14:paraId="7B6A04D4" w14:textId="77777777" w:rsidR="00D20795" w:rsidRPr="00384BD6" w:rsidRDefault="00D20795" w:rsidP="00D20795">
            <w:pPr>
              <w:pStyle w:val="B4"/>
            </w:pPr>
            <w:r>
              <w:t>-</w:t>
            </w:r>
            <w:r>
              <w:tab/>
              <w:t>i</w:t>
            </w:r>
            <w:r w:rsidRPr="00384BD6">
              <w:t xml:space="preserve">f at least one CORESET is configured for the BWP in which the aperiodic CSI-RS is to be received, when receiving the aperiodic CSI-RS, the UE applies the QCL assumption used for the CORESET associated with a monitored search space with the lowest </w:t>
            </w:r>
            <w:r>
              <w:rPr>
                <w:i/>
                <w:color w:val="000000" w:themeColor="text1"/>
              </w:rPr>
              <w:t>controlResourceSetId</w:t>
            </w:r>
            <w:r w:rsidRPr="00384BD6">
              <w:t xml:space="preserve"> in the latest slot in which one or more CORESETs within the active BWP of the serving cell are monitored.</w:t>
            </w:r>
          </w:p>
          <w:p w14:paraId="2D482B35" w14:textId="77777777" w:rsidR="00D20795" w:rsidRDefault="00D20795" w:rsidP="00D20795">
            <w:pPr>
              <w:pStyle w:val="B4"/>
            </w:pPr>
            <w:r>
              <w:t>-</w:t>
            </w:r>
            <w:r>
              <w:tab/>
            </w:r>
            <w:r w:rsidRPr="00384BD6">
              <w:t>else</w:t>
            </w:r>
            <w:r>
              <w:t xml:space="preserve"> </w:t>
            </w:r>
            <w:r>
              <w:rPr>
                <w:color w:val="000000" w:themeColor="text1"/>
              </w:rPr>
              <w:t>if the UE is configured with [</w:t>
            </w:r>
            <w:r w:rsidRPr="001E2232">
              <w:rPr>
                <w:i/>
                <w:color w:val="000000" w:themeColor="text1"/>
              </w:rPr>
              <w:t>enableDefaultBeamForCCS</w:t>
            </w:r>
            <w:r>
              <w:rPr>
                <w:color w:val="000000" w:themeColor="text1"/>
              </w:rPr>
              <w:t>]</w:t>
            </w:r>
            <w:r w:rsidRPr="00384BD6">
              <w:t>, when receiving the aperiodic CSI-RS, the UE applies the QCL assumption of the lowest-ID activated TCI state applicable to the PDSCH within the active BWP of the cell in which the CSI-RS is to be received.</w:t>
            </w:r>
            <w:r>
              <w:t xml:space="preserve"> </w:t>
            </w:r>
          </w:p>
          <w:p w14:paraId="1B2D4CB0" w14:textId="44AE6333" w:rsidR="00D20795" w:rsidRPr="00D20795" w:rsidRDefault="00D20795" w:rsidP="00D20795">
            <w:pPr>
              <w:pStyle w:val="B1"/>
            </w:pPr>
            <w:r w:rsidRPr="003D6BFA">
              <w:lastRenderedPageBreak/>
              <w:t>-</w:t>
            </w:r>
            <w:r w:rsidRPr="003D6BFA">
              <w:tab/>
              <w:t xml:space="preserve">If the scheduling offset between the last symbol of the PDCCH carrying the triggering DCI and the first symbol of the aperiodic CSI-RS resources is equal to or greater than the UE reported threshold </w:t>
            </w:r>
            <w:r w:rsidRPr="003D6BFA">
              <w:rPr>
                <w:i/>
                <w:iCs/>
                <w:lang w:eastAsia="zh-CN"/>
              </w:rPr>
              <w:t>beamSwitchTiming</w:t>
            </w:r>
            <w:r w:rsidRPr="003D6BFA">
              <w:rPr>
                <w:i/>
                <w:iCs/>
                <w:lang w:val="en-US" w:eastAsia="zh-CN"/>
              </w:rPr>
              <w:t xml:space="preserve"> </w:t>
            </w:r>
            <w:r w:rsidRPr="003D6BFA">
              <w:rPr>
                <w:lang w:eastAsia="zh-CN"/>
              </w:rPr>
              <w:t>+</w:t>
            </w:r>
            <w:r w:rsidRPr="003D6BFA">
              <w:rPr>
                <w:lang w:val="en-US" w:eastAsia="zh-CN"/>
              </w:rPr>
              <w:t xml:space="preserve"> </w:t>
            </w:r>
            <w:r w:rsidRPr="003D6BFA">
              <w:rPr>
                <w:i/>
                <w:iCs/>
                <w:lang w:eastAsia="zh-CN"/>
              </w:rPr>
              <w:t>d</w:t>
            </w:r>
            <w:r w:rsidRPr="003D6BFA">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3D6BFA">
              <w:rPr>
                <w:lang w:val="en-US" w:eastAsia="zh-CN"/>
              </w:rPr>
              <w:t xml:space="preserve"> </w:t>
            </w:r>
            <w:r w:rsidRPr="003D6BFA">
              <w:rPr>
                <w:lang w:eastAsia="zh-CN"/>
              </w:rPr>
              <w:t>in CSI-RS symbols</w:t>
            </w:r>
            <w:r w:rsidRPr="003D6BFA">
              <w:t>, when the reported value is one of the values of {14,28,48}</w:t>
            </w:r>
            <w:r w:rsidRPr="00D20795">
              <w:rPr>
                <w:i/>
                <w:iCs/>
                <w:color w:val="FF0000"/>
              </w:rPr>
              <w:t xml:space="preserve"> </w:t>
            </w:r>
            <w:r w:rsidRPr="00D20795">
              <w:rPr>
                <w:color w:val="FF0000"/>
              </w:rPr>
              <w:t>and</w:t>
            </w:r>
            <w:r w:rsidRPr="00D20795">
              <w:rPr>
                <w:i/>
                <w:iCs/>
                <w:color w:val="FF0000"/>
              </w:rPr>
              <w:t> enableBeamSwitchTiming-r16 </w:t>
            </w:r>
            <w:r w:rsidRPr="00D20795">
              <w:rPr>
                <w:color w:val="FF0000"/>
              </w:rPr>
              <w:t>is not provided,</w:t>
            </w:r>
            <w:r w:rsidRPr="00D20795">
              <w:rPr>
                <w:i/>
                <w:iCs/>
                <w:color w:val="FF0000"/>
              </w:rPr>
              <w:t xml:space="preserve"> </w:t>
            </w:r>
            <w:r w:rsidRPr="003D6BFA">
              <w:t>or is equal to or greater than 48+</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E5706">
              <w:t xml:space="preserve"> </w:t>
            </w:r>
            <w:r w:rsidRPr="00BE5706">
              <w:rPr>
                <w:lang w:eastAsia="zh-CN"/>
              </w:rPr>
              <w:t>in CSI-RS symbols</w:t>
            </w:r>
            <w:r w:rsidRPr="003D6BFA">
              <w:t xml:space="preserve"> when the reported value of </w:t>
            </w:r>
            <w:r w:rsidRPr="003D6BFA">
              <w:rPr>
                <w:i/>
              </w:rPr>
              <w:t>beamSwitchTiming</w:t>
            </w:r>
            <w:r w:rsidRPr="009D1D70">
              <w:rPr>
                <w:i/>
                <w:iCs/>
                <w:color w:val="FF0000"/>
              </w:rPr>
              <w:t>-r16</w:t>
            </w:r>
            <w:r w:rsidRPr="003D6BFA">
              <w:t xml:space="preserve"> is one of the values of {224, 336}</w:t>
            </w:r>
            <w:r w:rsidRPr="00470BBC">
              <w:t xml:space="preserve"> </w:t>
            </w:r>
            <w:r w:rsidRPr="00BE5706">
              <w:t>and</w:t>
            </w:r>
            <w:r>
              <w:t xml:space="preserve"> </w:t>
            </w:r>
            <w:r w:rsidRPr="009D1D70">
              <w:rPr>
                <w:i/>
                <w:iCs/>
                <w:color w:val="FF0000"/>
              </w:rPr>
              <w:t>enableBeamSwitchTiming-r16</w:t>
            </w:r>
            <w:r w:rsidRPr="009D1D70">
              <w:rPr>
                <w:color w:val="FF0000"/>
              </w:rPr>
              <w:t> is provided</w:t>
            </w:r>
            <w:r w:rsidRPr="00BE5706">
              <w:t xml:space="preserve"> where if the µ</w:t>
            </w:r>
            <w:r w:rsidRPr="00BE5706">
              <w:rPr>
                <w:vertAlign w:val="subscript"/>
              </w:rPr>
              <w:t>PDCCH</w:t>
            </w:r>
            <w:r w:rsidRPr="00BE5706">
              <w:t xml:space="preserve"> &lt; µ</w:t>
            </w:r>
            <w:r w:rsidRPr="00BE5706">
              <w:rPr>
                <w:vertAlign w:val="subscript"/>
              </w:rPr>
              <w:t>CSIRS,</w:t>
            </w:r>
            <w:r w:rsidRPr="00BE5706">
              <w:t xml:space="preserve"> the beam switching timing delay </w:t>
            </w:r>
            <w:r w:rsidRPr="00BE5706">
              <w:rPr>
                <w:i/>
              </w:rPr>
              <w:t>d</w:t>
            </w:r>
            <w:r w:rsidRPr="00BE5706">
              <w:t xml:space="preserve"> is defined in Table 5.2.1.5.1a-1, else </w:t>
            </w:r>
            <w:r w:rsidRPr="00BE5706">
              <w:rPr>
                <w:i/>
              </w:rPr>
              <w:t>d</w:t>
            </w:r>
            <w:r w:rsidRPr="00BE5706">
              <w:t xml:space="preserve"> is zero</w:t>
            </w:r>
            <w:r w:rsidRPr="003D6BFA">
              <w:t>, the UE is expected to apply the QCL assumptions in the indicated TCI states for the aperiodic CSI-RS resources in the CSI triggering state indicated by the CSI trigger field in DCI.</w:t>
            </w:r>
          </w:p>
          <w:p w14:paraId="29FD2714" w14:textId="77777777" w:rsidR="00D20795" w:rsidRPr="00D20795" w:rsidRDefault="00D20795" w:rsidP="00D20795">
            <w:pPr>
              <w:pStyle w:val="TH"/>
              <w:rPr>
                <w:color w:val="000000"/>
              </w:rPr>
            </w:pPr>
            <w:r w:rsidRPr="00D20795">
              <w:rPr>
                <w:color w:val="000000"/>
              </w:rPr>
              <w:t xml:space="preserve">Table 5.2.1.5.1a-1: Additional beam switching timing delay </w:t>
            </w:r>
            <w:r w:rsidRPr="00D20795">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D20795" w:rsidRPr="00D20795" w14:paraId="51676627" w14:textId="77777777" w:rsidTr="002E44CA">
              <w:trPr>
                <w:jc w:val="center"/>
              </w:trPr>
              <w:tc>
                <w:tcPr>
                  <w:tcW w:w="2195" w:type="dxa"/>
                  <w:tcBorders>
                    <w:top w:val="single" w:sz="4" w:space="0" w:color="auto"/>
                    <w:left w:val="single" w:sz="4" w:space="0" w:color="auto"/>
                    <w:bottom w:val="single" w:sz="4" w:space="0" w:color="auto"/>
                    <w:right w:val="single" w:sz="4" w:space="0" w:color="auto"/>
                  </w:tcBorders>
                </w:tcPr>
                <w:p w14:paraId="6FD0F305" w14:textId="77777777" w:rsidR="00D20795" w:rsidRPr="00D20795" w:rsidRDefault="00D20795" w:rsidP="00D20795">
                  <w:pPr>
                    <w:pStyle w:val="TAC"/>
                    <w:rPr>
                      <w:rFonts w:eastAsia="Batang"/>
                      <w:b/>
                      <w:color w:val="000000"/>
                      <w:sz w:val="20"/>
                      <w:lang w:eastAsia="fr-FR"/>
                    </w:rPr>
                  </w:pPr>
                  <w:r w:rsidRPr="00D20795">
                    <w:rPr>
                      <w:b/>
                      <w:i/>
                      <w:sz w:val="20"/>
                      <w:lang w:val="en-AU"/>
                    </w:rPr>
                    <w:t>µ</w:t>
                  </w:r>
                  <w:r w:rsidRPr="00D20795">
                    <w:rPr>
                      <w:b/>
                      <w:i/>
                      <w:sz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E07EEF8" w14:textId="77777777" w:rsidR="00D20795" w:rsidRPr="00D20795" w:rsidRDefault="00D20795" w:rsidP="00D20795">
                  <w:pPr>
                    <w:pStyle w:val="TAC"/>
                    <w:rPr>
                      <w:rFonts w:eastAsia="Batang"/>
                      <w:b/>
                      <w:color w:val="000000"/>
                      <w:sz w:val="20"/>
                      <w:lang w:eastAsia="fr-FR"/>
                    </w:rPr>
                  </w:pPr>
                  <w:r w:rsidRPr="00D20795">
                    <w:rPr>
                      <w:rFonts w:eastAsia="Batang"/>
                      <w:b/>
                      <w:i/>
                      <w:color w:val="000000"/>
                      <w:sz w:val="20"/>
                      <w:lang w:eastAsia="fr-FR"/>
                    </w:rPr>
                    <w:t xml:space="preserve">d </w:t>
                  </w:r>
                  <w:r w:rsidRPr="00D20795">
                    <w:rPr>
                      <w:rFonts w:eastAsia="Batang"/>
                      <w:b/>
                      <w:color w:val="000000"/>
                      <w:sz w:val="20"/>
                      <w:lang w:eastAsia="fr-FR"/>
                    </w:rPr>
                    <w:t>[PDCCH symbols]</w:t>
                  </w:r>
                </w:p>
              </w:tc>
            </w:tr>
            <w:tr w:rsidR="00D20795" w:rsidRPr="00D20795" w14:paraId="11BF9FBE" w14:textId="77777777" w:rsidTr="002E44CA">
              <w:trPr>
                <w:jc w:val="center"/>
              </w:trPr>
              <w:tc>
                <w:tcPr>
                  <w:tcW w:w="2195" w:type="dxa"/>
                  <w:tcBorders>
                    <w:top w:val="single" w:sz="4" w:space="0" w:color="auto"/>
                    <w:left w:val="single" w:sz="4" w:space="0" w:color="auto"/>
                    <w:bottom w:val="single" w:sz="4" w:space="0" w:color="auto"/>
                    <w:right w:val="single" w:sz="4" w:space="0" w:color="auto"/>
                  </w:tcBorders>
                  <w:hideMark/>
                </w:tcPr>
                <w:p w14:paraId="06C6B9A4" w14:textId="77777777" w:rsidR="00D20795" w:rsidRPr="00D20795" w:rsidRDefault="00D20795" w:rsidP="00D20795">
                  <w:pPr>
                    <w:pStyle w:val="TAC"/>
                    <w:rPr>
                      <w:rFonts w:eastAsia="Batang"/>
                      <w:color w:val="000000"/>
                      <w:sz w:val="20"/>
                      <w:lang w:eastAsia="fr-FR"/>
                    </w:rPr>
                  </w:pPr>
                  <w:r w:rsidRPr="00D20795">
                    <w:rPr>
                      <w:rFonts w:eastAsia="Batang"/>
                      <w:color w:val="000000"/>
                      <w:sz w:val="2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0CC8965" w14:textId="77777777" w:rsidR="00D20795" w:rsidRPr="00D20795" w:rsidRDefault="00D20795" w:rsidP="00D20795">
                  <w:pPr>
                    <w:pStyle w:val="TAC"/>
                    <w:rPr>
                      <w:rFonts w:eastAsia="Batang"/>
                      <w:color w:val="000000"/>
                      <w:sz w:val="20"/>
                      <w:lang w:eastAsia="fr-FR"/>
                    </w:rPr>
                  </w:pPr>
                  <w:r w:rsidRPr="00D20795">
                    <w:rPr>
                      <w:rFonts w:eastAsia="Batang"/>
                      <w:color w:val="000000"/>
                      <w:sz w:val="20"/>
                      <w:lang w:eastAsia="fr-FR"/>
                    </w:rPr>
                    <w:t>8</w:t>
                  </w:r>
                </w:p>
              </w:tc>
            </w:tr>
            <w:tr w:rsidR="00D20795" w:rsidRPr="00D20795" w14:paraId="11C4F7F6" w14:textId="77777777" w:rsidTr="002E44CA">
              <w:trPr>
                <w:jc w:val="center"/>
              </w:trPr>
              <w:tc>
                <w:tcPr>
                  <w:tcW w:w="2195" w:type="dxa"/>
                  <w:tcBorders>
                    <w:top w:val="single" w:sz="4" w:space="0" w:color="auto"/>
                    <w:left w:val="single" w:sz="4" w:space="0" w:color="auto"/>
                    <w:bottom w:val="single" w:sz="4" w:space="0" w:color="auto"/>
                    <w:right w:val="single" w:sz="4" w:space="0" w:color="auto"/>
                  </w:tcBorders>
                  <w:hideMark/>
                </w:tcPr>
                <w:p w14:paraId="7F5FEA67" w14:textId="77777777" w:rsidR="00D20795" w:rsidRPr="00D20795" w:rsidRDefault="00D20795" w:rsidP="00D20795">
                  <w:pPr>
                    <w:pStyle w:val="TAC"/>
                    <w:rPr>
                      <w:rFonts w:eastAsia="Batang"/>
                      <w:color w:val="000000"/>
                      <w:sz w:val="20"/>
                      <w:lang w:eastAsia="fr-FR"/>
                    </w:rPr>
                  </w:pPr>
                  <w:r w:rsidRPr="00D20795">
                    <w:rPr>
                      <w:rFonts w:eastAsia="Batang"/>
                      <w:color w:val="000000"/>
                      <w:sz w:val="2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DB05BF8" w14:textId="77777777" w:rsidR="00D20795" w:rsidRPr="00D20795" w:rsidRDefault="00D20795" w:rsidP="00D20795">
                  <w:pPr>
                    <w:pStyle w:val="TAC"/>
                    <w:rPr>
                      <w:rFonts w:eastAsia="Batang"/>
                      <w:color w:val="000000"/>
                      <w:sz w:val="20"/>
                      <w:lang w:eastAsia="fr-FR"/>
                    </w:rPr>
                  </w:pPr>
                  <w:r w:rsidRPr="00D20795">
                    <w:rPr>
                      <w:rFonts w:eastAsia="Batang"/>
                      <w:color w:val="000000"/>
                      <w:sz w:val="20"/>
                      <w:lang w:eastAsia="fr-FR"/>
                    </w:rPr>
                    <w:t>8</w:t>
                  </w:r>
                </w:p>
              </w:tc>
            </w:tr>
            <w:tr w:rsidR="00D20795" w:rsidRPr="00D20795" w14:paraId="517D8945" w14:textId="77777777" w:rsidTr="002E44CA">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4C695B0E" w14:textId="77777777" w:rsidR="00D20795" w:rsidRPr="00D20795" w:rsidRDefault="00D20795" w:rsidP="00D20795">
                  <w:pPr>
                    <w:pStyle w:val="TAC"/>
                    <w:rPr>
                      <w:rFonts w:eastAsia="Batang"/>
                      <w:color w:val="000000"/>
                      <w:sz w:val="20"/>
                      <w:lang w:eastAsia="fr-FR"/>
                    </w:rPr>
                  </w:pPr>
                  <w:r w:rsidRPr="00D20795">
                    <w:rPr>
                      <w:rFonts w:eastAsia="Batang"/>
                      <w:color w:val="000000"/>
                      <w:sz w:val="2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0D6F4E4" w14:textId="77777777" w:rsidR="00D20795" w:rsidRPr="00D20795" w:rsidRDefault="00D20795" w:rsidP="00D20795">
                  <w:pPr>
                    <w:pStyle w:val="TAC"/>
                    <w:rPr>
                      <w:rFonts w:eastAsia="Batang"/>
                      <w:color w:val="000000"/>
                      <w:sz w:val="20"/>
                      <w:lang w:eastAsia="fr-FR"/>
                    </w:rPr>
                  </w:pPr>
                  <w:r w:rsidRPr="00D20795">
                    <w:rPr>
                      <w:rFonts w:eastAsia="Batang"/>
                      <w:color w:val="000000"/>
                      <w:sz w:val="20"/>
                      <w:lang w:eastAsia="fr-FR"/>
                    </w:rPr>
                    <w:t>14</w:t>
                  </w:r>
                </w:p>
              </w:tc>
            </w:tr>
          </w:tbl>
          <w:p w14:paraId="58080FFB" w14:textId="77777777" w:rsidR="00D20795" w:rsidRPr="00D20795" w:rsidRDefault="00D20795" w:rsidP="00D20795">
            <w:pPr>
              <w:rPr>
                <w:sz w:val="20"/>
                <w:szCs w:val="20"/>
                <w:lang w:eastAsia="x-none"/>
              </w:rPr>
            </w:pPr>
          </w:p>
          <w:p w14:paraId="4859F569" w14:textId="77777777" w:rsidR="00D20795" w:rsidRPr="00D20795" w:rsidRDefault="00D20795" w:rsidP="00D20795">
            <w:pPr>
              <w:rPr>
                <w:sz w:val="20"/>
                <w:szCs w:val="20"/>
              </w:rPr>
            </w:pPr>
            <w:r w:rsidRPr="00D20795">
              <w:rPr>
                <w:sz w:val="20"/>
                <w:szCs w:val="20"/>
              </w:rPr>
              <w:t>Aperiodic CSI-RS timing:</w:t>
            </w:r>
          </w:p>
          <w:p w14:paraId="3E28A632" w14:textId="1EA9F576" w:rsidR="00D20795" w:rsidRPr="00D20795" w:rsidRDefault="00D20795" w:rsidP="00D20795">
            <w:pPr>
              <w:pStyle w:val="B1"/>
            </w:pPr>
            <w:r w:rsidRPr="00D20795">
              <w:t>-</w:t>
            </w:r>
            <w:r w:rsidRPr="00D20795">
              <w:tab/>
              <w:t xml:space="preserve">When the aperiodic CSI-RS is used with aperiodic CSI reporting, the CSI-RS triggering offset </w:t>
            </w:r>
            <w:r w:rsidRPr="00D20795">
              <w:rPr>
                <w:i/>
              </w:rPr>
              <w:t>X</w:t>
            </w:r>
            <w:r w:rsidRPr="00D20795">
              <w:t xml:space="preserve"> is configured per resource set by the higher layer parameter </w:t>
            </w:r>
            <w:r w:rsidRPr="00D20795">
              <w:rPr>
                <w:i/>
              </w:rPr>
              <w:t>aperiodicTriggeringOffset</w:t>
            </w:r>
            <w:r w:rsidRPr="00D20795">
              <w:rPr>
                <w:i/>
                <w:lang w:val="en-US"/>
              </w:rPr>
              <w:t xml:space="preserve"> </w:t>
            </w:r>
            <w:r w:rsidRPr="00D20795">
              <w:rPr>
                <w:color w:val="000000"/>
                <w:lang w:val="en-US"/>
              </w:rPr>
              <w:t xml:space="preserve">or </w:t>
            </w:r>
            <w:r w:rsidRPr="00D20795">
              <w:rPr>
                <w:i/>
                <w:strike/>
                <w:color w:val="FF0000"/>
                <w:lang w:val="en-US"/>
              </w:rPr>
              <w:t>aperiodicTriggeringOffsetExt-r16</w:t>
            </w:r>
            <w:r w:rsidRPr="00D20795">
              <w:rPr>
                <w:i/>
                <w:iCs/>
              </w:rPr>
              <w:t xml:space="preserve"> </w:t>
            </w:r>
            <w:r w:rsidRPr="00D20795">
              <w:rPr>
                <w:i/>
                <w:iCs/>
                <w:color w:val="FF0000"/>
              </w:rPr>
              <w:t>aperiodicTriggeringOffset-r16</w:t>
            </w:r>
            <w:r w:rsidRPr="00D20795">
              <w:rPr>
                <w:i/>
              </w:rPr>
              <w:t xml:space="preserve">, </w:t>
            </w:r>
            <w:r w:rsidRPr="00D20795">
              <w:rPr>
                <w:color w:val="000000"/>
                <w:lang w:eastAsia="zh-CN"/>
              </w:rPr>
              <w:t xml:space="preserve">including the case that the UE is not configured with </w:t>
            </w:r>
            <w:r w:rsidRPr="00D20795">
              <w:rPr>
                <w:i/>
                <w:iCs/>
                <w:color w:val="000000"/>
                <w:lang w:eastAsia="zh-CN"/>
              </w:rPr>
              <w:t>minimumSchedulingOffsetK0-r16</w:t>
            </w:r>
            <w:r w:rsidRPr="00D20795">
              <w:rPr>
                <w:color w:val="000000"/>
                <w:lang w:eastAsia="zh-CN"/>
              </w:rPr>
              <w:t xml:space="preserve"> for any DL or UL BWP and all the associated trigger states do not have the higher layer parameter </w:t>
            </w:r>
            <w:r w:rsidRPr="00D20795">
              <w:rPr>
                <w:i/>
                <w:iCs/>
                <w:color w:val="000000"/>
                <w:lang w:eastAsia="zh-CN"/>
              </w:rPr>
              <w:t>qcl-Type</w:t>
            </w:r>
            <w:r w:rsidRPr="00D20795">
              <w:rPr>
                <w:color w:val="000000"/>
                <w:lang w:eastAsia="zh-CN"/>
              </w:rPr>
              <w:t xml:space="preserve"> set to 'QCL-TypeD' in the corresponding TCI states</w:t>
            </w:r>
            <w:r w:rsidRPr="00D20795">
              <w:t>. The CSI-RS triggering offset has the values of {0, 1,</w:t>
            </w:r>
            <w:r w:rsidRPr="00D20795">
              <w:rPr>
                <w:lang w:val="en-US"/>
              </w:rPr>
              <w:t xml:space="preserve"> </w:t>
            </w:r>
            <w:r w:rsidRPr="00D20795">
              <w:t>…</w:t>
            </w:r>
            <w:r w:rsidRPr="00D20795">
              <w:rPr>
                <w:lang w:val="en-US"/>
              </w:rPr>
              <w:t xml:space="preserve">, </w:t>
            </w:r>
            <w:r w:rsidRPr="00D20795">
              <w:t>31} slots when the µ</w:t>
            </w:r>
            <w:r w:rsidRPr="00D20795">
              <w:rPr>
                <w:vertAlign w:val="subscript"/>
              </w:rPr>
              <w:t>PDCCH</w:t>
            </w:r>
            <w:r w:rsidRPr="00D20795">
              <w:t xml:space="preserve"> &lt; µ</w:t>
            </w:r>
            <w:r w:rsidRPr="00D20795">
              <w:rPr>
                <w:vertAlign w:val="subscript"/>
              </w:rPr>
              <w:t>CSIRS</w:t>
            </w:r>
            <w:r w:rsidRPr="00D20795">
              <w:t xml:space="preserve"> and {0, 1, 2, 3, 4, 5, 6, …, 15, 16, 24} when the µ</w:t>
            </w:r>
            <w:r w:rsidRPr="00D20795">
              <w:rPr>
                <w:vertAlign w:val="subscript"/>
              </w:rPr>
              <w:t>PDCCH</w:t>
            </w:r>
            <w:r w:rsidRPr="00D20795">
              <w:t xml:space="preserve"> &gt; µ</w:t>
            </w:r>
            <w:r w:rsidRPr="00D20795">
              <w:rPr>
                <w:vertAlign w:val="subscript"/>
              </w:rPr>
              <w:t>CSIRS</w:t>
            </w:r>
            <w:r w:rsidRPr="00D20795">
              <w:t xml:space="preserve">.. The aperiodic CSI-RS is transmitted in a slot </w:t>
            </w:r>
            <w:bookmarkStart w:id="31" w:name="_Hlk26521758"/>
            <w:r w:rsidRPr="00D20795">
              <w:rPr>
                <w:position w:val="-34"/>
                <w:lang w:eastAsia="ja-JP"/>
              </w:rPr>
              <w:object w:dxaOrig="5280" w:dyaOrig="780" w14:anchorId="66EAEBB9">
                <v:shape id="_x0000_i1027" type="#_x0000_t75" style="width:263.8pt;height:39.2pt" o:ole="">
                  <v:imagedata r:id="rId13" o:title=""/>
                </v:shape>
                <o:OLEObject Type="Embed" ProgID="Equation.DSMT4" ShapeID="_x0000_i1027" DrawAspect="Content" ObjectID="_1658327062" r:id="rId14"/>
              </w:object>
            </w:r>
            <w:bookmarkEnd w:id="31"/>
            <w:r w:rsidRPr="00D20795">
              <w:rPr>
                <w:lang w:eastAsia="ja-JP"/>
              </w:rPr>
              <w:t xml:space="preserve">, </w:t>
            </w:r>
            <w:r w:rsidRPr="00D20795">
              <w:rPr>
                <w:color w:val="000000" w:themeColor="text1"/>
              </w:rPr>
              <w:t xml:space="preserve">if UE is configured with </w:t>
            </w:r>
            <w:r w:rsidRPr="00D20795">
              <w:rPr>
                <w:rStyle w:val="afa"/>
                <w:rFonts w:ascii="Times" w:hAnsi="Times"/>
              </w:rPr>
              <w:t>ca-SlotOffset</w:t>
            </w:r>
            <w:r w:rsidRPr="00D20795">
              <w:rPr>
                <w:color w:val="000000" w:themeColor="text1"/>
              </w:rPr>
              <w:t xml:space="preserve"> for at least one of the triggered and triggering cell, and </w:t>
            </w:r>
            <w:r w:rsidRPr="00D20795">
              <w:rPr>
                <w:i/>
                <w:iCs/>
                <w:color w:val="000000" w:themeColor="text1"/>
              </w:rPr>
              <w:t>K</w:t>
            </w:r>
            <w:r w:rsidRPr="00D20795">
              <w:rPr>
                <w:i/>
                <w:iCs/>
                <w:color w:val="000000" w:themeColor="text1"/>
                <w:vertAlign w:val="subscript"/>
              </w:rPr>
              <w:t xml:space="preserve">s </w:t>
            </w:r>
            <w:r w:rsidRPr="00D20795">
              <w:rPr>
                <w:color w:val="000000" w:themeColor="text1"/>
              </w:rPr>
              <w:t xml:space="preserve">= </w:t>
            </w:r>
            <w:r w:rsidRPr="00D20795">
              <w:rPr>
                <w:rFonts w:ascii="Calibri" w:hAnsi="Calibri" w:cs="Calibri"/>
                <w:noProof/>
                <w:color w:val="000000" w:themeColor="text1"/>
                <w:position w:val="-32"/>
                <w:lang w:val="en-US" w:eastAsia="zh-CN"/>
              </w:rPr>
              <w:drawing>
                <wp:inline distT="0" distB="0" distL="0" distR="0" wp14:anchorId="2EF76539" wp14:editId="63F2FE77">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D20795">
              <w:rPr>
                <w:color w:val="000000" w:themeColor="text1"/>
                <w:lang w:eastAsia="ja-JP"/>
              </w:rPr>
              <w:t>, otherwise, and</w:t>
            </w:r>
            <w:r w:rsidRPr="00D20795">
              <w:rPr>
                <w:lang w:val="en-US" w:eastAsia="ja-JP"/>
              </w:rPr>
              <w:t xml:space="preserve"> </w:t>
            </w:r>
            <w:r w:rsidRPr="00D20795">
              <w:t>where</w:t>
            </w:r>
          </w:p>
          <w:p w14:paraId="387C98F7" w14:textId="08D6684B" w:rsidR="00D20795" w:rsidRPr="00D20795" w:rsidRDefault="00D20795" w:rsidP="00D20795">
            <w:pPr>
              <w:pStyle w:val="B2"/>
            </w:pPr>
            <w:r w:rsidRPr="00D20795">
              <w:rPr>
                <w:i/>
              </w:rPr>
              <w:t>-</w:t>
            </w:r>
            <w:r w:rsidRPr="00D20795">
              <w:rPr>
                <w:i/>
              </w:rPr>
              <w:tab/>
              <w:t>n</w:t>
            </w:r>
            <w:r w:rsidRPr="00D20795">
              <w:t xml:space="preserve"> is the slot containing the triggering DCI, </w:t>
            </w:r>
            <w:r w:rsidRPr="00D20795">
              <w:rPr>
                <w:i/>
              </w:rPr>
              <w:t xml:space="preserve">X </w:t>
            </w:r>
            <w:r w:rsidRPr="00D20795">
              <w:t xml:space="preserve">is the CSI-RS triggering offset in the numerology of CSI-RS according to the higher layer parameter </w:t>
            </w:r>
            <w:r w:rsidRPr="00D20795">
              <w:rPr>
                <w:i/>
              </w:rPr>
              <w:t xml:space="preserve">aperiodicTriggeringOffset </w:t>
            </w:r>
            <w:r w:rsidRPr="00D20795">
              <w:rPr>
                <w:color w:val="000000"/>
                <w:lang w:val="en-US"/>
              </w:rPr>
              <w:t xml:space="preserve">or </w:t>
            </w:r>
            <w:r w:rsidRPr="00D20795">
              <w:rPr>
                <w:i/>
                <w:strike/>
                <w:color w:val="FF0000"/>
                <w:lang w:val="en-US"/>
              </w:rPr>
              <w:t>aperiodicTriggeringOffsetExt-r16</w:t>
            </w:r>
            <w:r w:rsidRPr="00D20795">
              <w:rPr>
                <w:i/>
                <w:iCs/>
              </w:rPr>
              <w:t xml:space="preserve"> </w:t>
            </w:r>
            <w:r w:rsidRPr="00D20795">
              <w:rPr>
                <w:i/>
                <w:iCs/>
                <w:color w:val="FF0000"/>
              </w:rPr>
              <w:t>aperiodicTriggeringOffset-r16</w:t>
            </w:r>
            <w:r w:rsidRPr="00D20795">
              <w:t>,</w:t>
            </w:r>
          </w:p>
          <w:p w14:paraId="1F051C8A" w14:textId="77777777" w:rsidR="00D20795" w:rsidRPr="00D20795" w:rsidRDefault="00D20795" w:rsidP="00D20795">
            <w:pPr>
              <w:pStyle w:val="B2"/>
            </w:pPr>
            <w:r w:rsidRPr="00D20795">
              <w:rPr>
                <w:lang w:val="en-US"/>
              </w:rPr>
              <w:t>-</w:t>
            </w:r>
            <w:r w:rsidRPr="00D20795">
              <w:rPr>
                <w:lang w:val="en-US"/>
              </w:rP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D2079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D20795">
              <w:rPr>
                <w:lang w:eastAsia="ja-JP"/>
              </w:rPr>
              <w:t xml:space="preserve"> </w:t>
            </w:r>
            <w:r w:rsidRPr="00D20795">
              <w:t>are the subcarrier spacing configurations for CSI-RS and PDCCH, respectively,</w:t>
            </w:r>
          </w:p>
          <w:p w14:paraId="2224A7B0" w14:textId="77777777" w:rsidR="00D20795" w:rsidRPr="00D20795" w:rsidRDefault="00D20795" w:rsidP="00D20795">
            <w:pPr>
              <w:pStyle w:val="B2"/>
            </w:pPr>
            <w:r w:rsidRPr="00D20795">
              <w:t>-</w:t>
            </w:r>
            <w:r w:rsidRPr="00D20795">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D20795">
              <w:rPr>
                <w:color w:val="000000" w:themeColor="text1"/>
              </w:rPr>
              <w:t xml:space="preserve"> 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宋体" w:hAnsi="宋体" w:cs="宋体" w:hint="eastAsia"/>
                      <w:color w:val="000000" w:themeColor="text1"/>
                    </w:rPr>
                    <m:t>,</m:t>
                  </m:r>
                  <m:r>
                    <m:rPr>
                      <m:nor/>
                    </m:rPr>
                    <w:rPr>
                      <w:rFonts w:ascii="Cambria Math" w:hAnsi="宋体" w:cs="宋体"/>
                      <w:color w:val="000000" w:themeColor="text1"/>
                    </w:rPr>
                    <m:t>PDCCH</m:t>
                  </m:r>
                  <m:ctrlPr>
                    <w:rPr>
                      <w:rFonts w:ascii="Cambria Math" w:hAnsi="Cambria Math"/>
                      <w:color w:val="000000" w:themeColor="text1"/>
                      <w:lang w:eastAsia="ja-JP"/>
                    </w:rPr>
                  </m:ctrlPr>
                </m:sub>
              </m:sSub>
            </m:oMath>
            <w:r w:rsidRPr="00D20795">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D20795">
              <w:rPr>
                <w:color w:val="000000" w:themeColor="text1"/>
              </w:rPr>
              <w:t> and the</w:t>
            </w:r>
            <w:r w:rsidRPr="00D20795">
              <w:rPr>
                <w:color w:val="000000" w:themeColor="text1"/>
                <w:position w:val="-10"/>
                <w:lang w:eastAsia="ja-JP"/>
              </w:rPr>
              <w:object w:dxaOrig="460" w:dyaOrig="300" w14:anchorId="5D61FF02">
                <v:shape id="_x0000_i1028" type="#_x0000_t75" style="width:24.2pt;height:15.05pt" o:ole="">
                  <v:imagedata r:id="rId16" o:title=""/>
                </v:shape>
                <o:OLEObject Type="Embed" ProgID="Equation.DSMT4" ShapeID="_x0000_i1028" DrawAspect="Content" ObjectID="_1658327063" r:id="rId17"/>
              </w:object>
            </w:r>
            <w:r w:rsidRPr="00D20795">
              <w:rPr>
                <w:color w:val="000000" w:themeColor="text1"/>
                <w:lang w:eastAsia="ja-JP"/>
              </w:rPr>
              <w:t xml:space="preserve">, respectively, which are determined by higher-layer configured </w:t>
            </w:r>
            <w:r w:rsidRPr="00D20795">
              <w:rPr>
                <w:rStyle w:val="afa"/>
                <w:rFonts w:ascii="Times" w:hAnsi="Times"/>
              </w:rPr>
              <w:t>ca-SlotOffset</w:t>
            </w:r>
            <w:r w:rsidRPr="00D20795">
              <w:rPr>
                <w:rStyle w:val="afa"/>
                <w:rFonts w:ascii="宋体" w:hAnsi="宋体" w:hint="eastAsia"/>
                <w:color w:val="000000" w:themeColor="text1"/>
              </w:rPr>
              <w:t xml:space="preserve"> </w:t>
            </w:r>
            <w:r w:rsidRPr="00D20795">
              <w:rPr>
                <w:color w:val="000000" w:themeColor="text1"/>
                <w:lang w:eastAsia="ja-JP"/>
              </w:rPr>
              <w:t>for the cell receiving the PDCCH respectively,</w:t>
            </w:r>
            <w:r w:rsidRPr="00D20795">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D20795">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宋体" w:hAnsi="宋体" w:cs="宋体" w:hint="eastAsia"/>
                      <w:color w:val="000000" w:themeColor="text1"/>
                    </w:rPr>
                    <m:t>,</m:t>
                  </m:r>
                  <m:r>
                    <m:rPr>
                      <m:nor/>
                    </m:rPr>
                    <w:rPr>
                      <w:rFonts w:ascii="Cambria Math" w:hAnsi="宋体" w:cs="宋体" w:hint="eastAsia"/>
                      <w:color w:val="000000" w:themeColor="text1"/>
                    </w:rPr>
                    <m:t>CSIRS</m:t>
                  </m:r>
                  <m:ctrlPr>
                    <w:rPr>
                      <w:rFonts w:ascii="Cambria Math" w:hAnsi="Cambria Math"/>
                      <w:color w:val="000000" w:themeColor="text1"/>
                      <w:lang w:eastAsia="ja-JP"/>
                    </w:rPr>
                  </m:ctrlPr>
                </m:sub>
              </m:sSub>
            </m:oMath>
            <w:r w:rsidRPr="00D20795">
              <w:rPr>
                <w:color w:val="000000" w:themeColor="text1"/>
                <w:lang w:eastAsia="ja-JP"/>
              </w:rPr>
              <w:t xml:space="preserve"> </w:t>
            </w:r>
            <w:r w:rsidRPr="00D20795">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D20795">
              <w:rPr>
                <w:color w:val="000000" w:themeColor="text1"/>
              </w:rPr>
              <w:t> and the</w:t>
            </w:r>
            <w:r w:rsidRPr="00D20795">
              <w:rPr>
                <w:color w:val="000000" w:themeColor="text1"/>
                <w:position w:val="-10"/>
                <w:lang w:eastAsia="ja-JP"/>
              </w:rPr>
              <w:object w:dxaOrig="460" w:dyaOrig="300" w14:anchorId="1380D1A9">
                <v:shape id="_x0000_i1029" type="#_x0000_t75" style="width:24.2pt;height:15.05pt" o:ole="">
                  <v:imagedata r:id="rId16" o:title=""/>
                </v:shape>
                <o:OLEObject Type="Embed" ProgID="Equation.DSMT4" ShapeID="_x0000_i1029" DrawAspect="Content" ObjectID="_1658327064" r:id="rId18"/>
              </w:object>
            </w:r>
            <w:r w:rsidRPr="00D20795">
              <w:rPr>
                <w:color w:val="000000" w:themeColor="text1"/>
                <w:lang w:eastAsia="ja-JP"/>
              </w:rPr>
              <w:t xml:space="preserve">, respectively, which are determined by higher-layer configured </w:t>
            </w:r>
            <w:r w:rsidRPr="00D20795">
              <w:rPr>
                <w:rStyle w:val="afa"/>
                <w:rFonts w:ascii="Times" w:hAnsi="Times"/>
              </w:rPr>
              <w:t>ca-SlotOffset</w:t>
            </w:r>
            <w:r w:rsidRPr="00D20795">
              <w:rPr>
                <w:rStyle w:val="afa"/>
                <w:rFonts w:ascii="宋体" w:hAnsi="宋体" w:hint="eastAsia"/>
                <w:color w:val="000000" w:themeColor="text1"/>
              </w:rPr>
              <w:t xml:space="preserve"> </w:t>
            </w:r>
            <w:r w:rsidRPr="00D20795">
              <w:rPr>
                <w:color w:val="000000" w:themeColor="text1"/>
                <w:lang w:eastAsia="ja-JP"/>
              </w:rPr>
              <w:t xml:space="preserve">for the cell transmitting the </w:t>
            </w:r>
            <w:r w:rsidRPr="00D20795">
              <w:rPr>
                <w:color w:val="000000" w:themeColor="text1"/>
              </w:rPr>
              <w:t>C</w:t>
            </w:r>
            <w:r w:rsidRPr="00D20795">
              <w:rPr>
                <w:color w:val="000000" w:themeColor="text1"/>
                <w:lang w:eastAsia="ja-JP"/>
              </w:rPr>
              <w:t xml:space="preserve">SI-RS respectively, as </w:t>
            </w:r>
            <w:r w:rsidRPr="00D20795">
              <w:rPr>
                <w:color w:val="000000" w:themeColor="text1"/>
              </w:rPr>
              <w:t>defined in [4, TS 38.211] clause 4.5</w:t>
            </w:r>
          </w:p>
          <w:p w14:paraId="7341BE56" w14:textId="77777777" w:rsidR="00D20795" w:rsidRPr="00D20795" w:rsidRDefault="00D20795" w:rsidP="00D20795">
            <w:pPr>
              <w:pStyle w:val="B1"/>
              <w:rPr>
                <w:lang w:val="en-AU"/>
              </w:rPr>
            </w:pPr>
            <w:r w:rsidRPr="00D20795">
              <w:t>-</w:t>
            </w:r>
            <w:r w:rsidRPr="00D20795">
              <w:tab/>
              <w:t>If the µ</w:t>
            </w:r>
            <w:r w:rsidRPr="00D20795">
              <w:rPr>
                <w:vertAlign w:val="subscript"/>
              </w:rPr>
              <w:t>PDCCH</w:t>
            </w:r>
            <w:r w:rsidRPr="00D20795">
              <w:t xml:space="preserve"> &lt; µ</w:t>
            </w:r>
            <w:r w:rsidRPr="00D20795">
              <w:rPr>
                <w:vertAlign w:val="subscript"/>
              </w:rPr>
              <w:t>CSIRS</w:t>
            </w:r>
            <w:r w:rsidRPr="00D20795">
              <w:t>, the UE is expected to be able to measure the aperiodic CSI RS, i</w:t>
            </w:r>
            <w:r w:rsidRPr="00D20795">
              <w:rPr>
                <w:lang w:val="en-AU"/>
              </w:rPr>
              <w:t xml:space="preserve">f the CSI-RS starts no earlier than the first symbol of the CSI-RS carrier's slot that starts at least </w:t>
            </w:r>
            <w:r w:rsidRPr="00D20795">
              <w:rPr>
                <w:i/>
                <w:lang w:val="en-AU"/>
              </w:rPr>
              <w:t>Ncsirs</w:t>
            </w:r>
            <w:r w:rsidRPr="00D20795">
              <w:rPr>
                <w:lang w:val="en-AU"/>
              </w:rPr>
              <w:t xml:space="preserve"> PDCCH symbols after the end of the PDCCH triggering the aperiodic CSI-RS.</w:t>
            </w:r>
          </w:p>
          <w:p w14:paraId="3C2FDA4F" w14:textId="77777777" w:rsidR="00D20795" w:rsidRPr="00D20795" w:rsidRDefault="00D20795" w:rsidP="00D20795">
            <w:pPr>
              <w:pStyle w:val="B1"/>
            </w:pPr>
            <w:r w:rsidRPr="00D20795">
              <w:t>-</w:t>
            </w:r>
            <w:r w:rsidRPr="00D20795">
              <w:tab/>
              <w:t>If the µ</w:t>
            </w:r>
            <w:r w:rsidRPr="00D20795">
              <w:rPr>
                <w:vertAlign w:val="subscript"/>
              </w:rPr>
              <w:t>PDCCH</w:t>
            </w:r>
            <w:r w:rsidRPr="00D20795">
              <w:t xml:space="preserve"> &gt; µ</w:t>
            </w:r>
            <w:r w:rsidRPr="00D20795">
              <w:rPr>
                <w:vertAlign w:val="subscript"/>
              </w:rPr>
              <w:t>CSIRS</w:t>
            </w:r>
            <w:r w:rsidRPr="00D20795">
              <w:t>, the UE is expected to be able to measure the aperiodic CSI RS, i</w:t>
            </w:r>
            <w:r w:rsidRPr="00D20795">
              <w:rPr>
                <w:lang w:val="en-AU"/>
              </w:rPr>
              <w:t xml:space="preserve">f the CSI-RS starts no earlier than at least </w:t>
            </w:r>
            <w:r w:rsidRPr="00D20795">
              <w:rPr>
                <w:i/>
                <w:lang w:val="en-AU"/>
              </w:rPr>
              <w:t>Ncsirs</w:t>
            </w:r>
            <w:r w:rsidRPr="00D20795">
              <w:rPr>
                <w:lang w:val="en-AU"/>
              </w:rPr>
              <w:t xml:space="preserve"> PDCCH symbols after the end of the PDCCH triggering the aperiodic CSI-RS.</w:t>
            </w:r>
          </w:p>
          <w:p w14:paraId="12D6E64A" w14:textId="77777777" w:rsidR="00D20795" w:rsidRPr="00D20795" w:rsidRDefault="00D20795" w:rsidP="00D20795">
            <w:pPr>
              <w:pStyle w:val="TH"/>
              <w:rPr>
                <w:color w:val="000000"/>
              </w:rPr>
            </w:pPr>
            <w:r w:rsidRPr="00D20795">
              <w:rPr>
                <w:color w:val="000000"/>
              </w:rPr>
              <w:lastRenderedPageBreak/>
              <w:t xml:space="preserve">Table 5.2.1.5.1a: </w:t>
            </w:r>
            <w:r w:rsidRPr="00D20795">
              <w:rPr>
                <w:i/>
                <w:color w:val="000000"/>
              </w:rPr>
              <w:t>N</w:t>
            </w:r>
            <w:r w:rsidRPr="00D20795">
              <w:rPr>
                <w:i/>
                <w:color w:val="000000"/>
                <w:vertAlign w:val="subscript"/>
              </w:rPr>
              <w:t>csirs</w:t>
            </w:r>
            <w:r w:rsidRPr="00D20795">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D20795" w:rsidRPr="00D20795" w14:paraId="6A01226E" w14:textId="77777777" w:rsidTr="002E44CA">
              <w:trPr>
                <w:jc w:val="center"/>
              </w:trPr>
              <w:tc>
                <w:tcPr>
                  <w:tcW w:w="2195" w:type="dxa"/>
                  <w:tcBorders>
                    <w:top w:val="single" w:sz="4" w:space="0" w:color="auto"/>
                    <w:left w:val="single" w:sz="4" w:space="0" w:color="auto"/>
                    <w:bottom w:val="single" w:sz="4" w:space="0" w:color="auto"/>
                    <w:right w:val="single" w:sz="4" w:space="0" w:color="auto"/>
                  </w:tcBorders>
                </w:tcPr>
                <w:p w14:paraId="594D5356" w14:textId="77777777" w:rsidR="00D20795" w:rsidRPr="00D20795" w:rsidRDefault="00D20795" w:rsidP="00D20795">
                  <w:pPr>
                    <w:pStyle w:val="TAC"/>
                    <w:rPr>
                      <w:rFonts w:eastAsia="Batang"/>
                      <w:b/>
                      <w:color w:val="000000"/>
                      <w:sz w:val="20"/>
                      <w:lang w:eastAsia="fr-FR"/>
                    </w:rPr>
                  </w:pPr>
                  <w:r w:rsidRPr="00D20795">
                    <w:rPr>
                      <w:b/>
                      <w:i/>
                      <w:sz w:val="20"/>
                      <w:lang w:val="en-AU"/>
                    </w:rPr>
                    <w:t>µ</w:t>
                  </w:r>
                  <w:r w:rsidRPr="00D20795">
                    <w:rPr>
                      <w:b/>
                      <w:i/>
                      <w:sz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682FBC3" w14:textId="77777777" w:rsidR="00D20795" w:rsidRPr="00D20795" w:rsidRDefault="00D20795" w:rsidP="00D20795">
                  <w:pPr>
                    <w:pStyle w:val="TAC"/>
                    <w:rPr>
                      <w:rFonts w:eastAsia="Batang"/>
                      <w:b/>
                      <w:color w:val="000000"/>
                      <w:sz w:val="20"/>
                      <w:lang w:eastAsia="fr-FR"/>
                    </w:rPr>
                  </w:pPr>
                  <w:r w:rsidRPr="00D20795">
                    <w:rPr>
                      <w:rFonts w:eastAsia="Batang"/>
                      <w:b/>
                      <w:i/>
                      <w:color w:val="000000"/>
                      <w:sz w:val="20"/>
                      <w:lang w:eastAsia="fr-FR"/>
                    </w:rPr>
                    <w:t>N</w:t>
                  </w:r>
                  <w:r w:rsidRPr="00D20795">
                    <w:rPr>
                      <w:rFonts w:eastAsia="Batang"/>
                      <w:b/>
                      <w:i/>
                      <w:color w:val="000000"/>
                      <w:sz w:val="20"/>
                      <w:vertAlign w:val="subscript"/>
                      <w:lang w:eastAsia="fr-FR"/>
                    </w:rPr>
                    <w:t>csirs</w:t>
                  </w:r>
                  <w:r w:rsidRPr="00D20795">
                    <w:rPr>
                      <w:rFonts w:eastAsia="Batang"/>
                      <w:b/>
                      <w:color w:val="000000"/>
                      <w:sz w:val="20"/>
                      <w:lang w:eastAsia="fr-FR"/>
                    </w:rPr>
                    <w:t xml:space="preserve"> [symbols]</w:t>
                  </w:r>
                </w:p>
              </w:tc>
            </w:tr>
            <w:tr w:rsidR="00D20795" w:rsidRPr="00D20795" w14:paraId="4E9ECF72" w14:textId="77777777" w:rsidTr="002E44CA">
              <w:trPr>
                <w:jc w:val="center"/>
              </w:trPr>
              <w:tc>
                <w:tcPr>
                  <w:tcW w:w="2195" w:type="dxa"/>
                  <w:tcBorders>
                    <w:top w:val="single" w:sz="4" w:space="0" w:color="auto"/>
                    <w:left w:val="single" w:sz="4" w:space="0" w:color="auto"/>
                    <w:bottom w:val="single" w:sz="4" w:space="0" w:color="auto"/>
                    <w:right w:val="single" w:sz="4" w:space="0" w:color="auto"/>
                  </w:tcBorders>
                  <w:hideMark/>
                </w:tcPr>
                <w:p w14:paraId="4892D7D0" w14:textId="77777777" w:rsidR="00D20795" w:rsidRPr="00D20795" w:rsidRDefault="00D20795" w:rsidP="00D20795">
                  <w:pPr>
                    <w:pStyle w:val="TAC"/>
                    <w:rPr>
                      <w:rFonts w:eastAsia="Batang"/>
                      <w:color w:val="000000"/>
                      <w:sz w:val="20"/>
                      <w:lang w:eastAsia="fr-FR"/>
                    </w:rPr>
                  </w:pPr>
                  <w:r w:rsidRPr="00D20795">
                    <w:rPr>
                      <w:rFonts w:eastAsia="Batang"/>
                      <w:color w:val="000000"/>
                      <w:sz w:val="2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446E1816" w14:textId="77777777" w:rsidR="00D20795" w:rsidRPr="00D20795" w:rsidRDefault="00D20795" w:rsidP="00D20795">
                  <w:pPr>
                    <w:pStyle w:val="TAC"/>
                    <w:rPr>
                      <w:rFonts w:eastAsia="Batang"/>
                      <w:color w:val="000000"/>
                      <w:sz w:val="20"/>
                      <w:lang w:eastAsia="fr-FR"/>
                    </w:rPr>
                  </w:pPr>
                  <w:r w:rsidRPr="00D20795">
                    <w:rPr>
                      <w:rFonts w:eastAsia="Batang"/>
                      <w:color w:val="000000"/>
                      <w:sz w:val="20"/>
                      <w:lang w:eastAsia="fr-FR"/>
                    </w:rPr>
                    <w:t>4</w:t>
                  </w:r>
                </w:p>
              </w:tc>
            </w:tr>
            <w:tr w:rsidR="00D20795" w:rsidRPr="00D20795" w14:paraId="55E8D1D4" w14:textId="77777777" w:rsidTr="002E44CA">
              <w:trPr>
                <w:jc w:val="center"/>
              </w:trPr>
              <w:tc>
                <w:tcPr>
                  <w:tcW w:w="2195" w:type="dxa"/>
                  <w:tcBorders>
                    <w:top w:val="single" w:sz="4" w:space="0" w:color="auto"/>
                    <w:left w:val="single" w:sz="4" w:space="0" w:color="auto"/>
                    <w:bottom w:val="single" w:sz="4" w:space="0" w:color="auto"/>
                    <w:right w:val="single" w:sz="4" w:space="0" w:color="auto"/>
                  </w:tcBorders>
                  <w:hideMark/>
                </w:tcPr>
                <w:p w14:paraId="3D891EE2" w14:textId="77777777" w:rsidR="00D20795" w:rsidRPr="00D20795" w:rsidRDefault="00D20795" w:rsidP="00D20795">
                  <w:pPr>
                    <w:pStyle w:val="TAC"/>
                    <w:rPr>
                      <w:rFonts w:eastAsia="Batang"/>
                      <w:color w:val="000000"/>
                      <w:sz w:val="20"/>
                      <w:lang w:eastAsia="fr-FR"/>
                    </w:rPr>
                  </w:pPr>
                  <w:r w:rsidRPr="00D20795">
                    <w:rPr>
                      <w:rFonts w:eastAsia="Batang"/>
                      <w:color w:val="000000"/>
                      <w:sz w:val="2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0728F1B" w14:textId="77777777" w:rsidR="00D20795" w:rsidRPr="00D20795" w:rsidRDefault="00D20795" w:rsidP="00D20795">
                  <w:pPr>
                    <w:pStyle w:val="TAC"/>
                    <w:rPr>
                      <w:rFonts w:eastAsia="Batang"/>
                      <w:color w:val="000000"/>
                      <w:sz w:val="20"/>
                      <w:lang w:eastAsia="fr-FR"/>
                    </w:rPr>
                  </w:pPr>
                  <w:r w:rsidRPr="00D20795">
                    <w:rPr>
                      <w:rFonts w:eastAsia="Batang"/>
                      <w:color w:val="000000"/>
                      <w:sz w:val="20"/>
                      <w:lang w:eastAsia="fr-FR"/>
                    </w:rPr>
                    <w:t>5</w:t>
                  </w:r>
                </w:p>
              </w:tc>
            </w:tr>
            <w:tr w:rsidR="00D20795" w:rsidRPr="00D20795" w14:paraId="19ACA465" w14:textId="77777777" w:rsidTr="002E44CA">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FC695BE" w14:textId="77777777" w:rsidR="00D20795" w:rsidRPr="00D20795" w:rsidRDefault="00D20795" w:rsidP="00D20795">
                  <w:pPr>
                    <w:pStyle w:val="TAC"/>
                    <w:rPr>
                      <w:rFonts w:eastAsia="Batang"/>
                      <w:color w:val="000000"/>
                      <w:sz w:val="20"/>
                      <w:lang w:eastAsia="fr-FR"/>
                    </w:rPr>
                  </w:pPr>
                  <w:r w:rsidRPr="00D20795">
                    <w:rPr>
                      <w:rFonts w:eastAsia="Batang"/>
                      <w:color w:val="000000"/>
                      <w:sz w:val="2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06B9128" w14:textId="77777777" w:rsidR="00D20795" w:rsidRPr="00D20795" w:rsidRDefault="00D20795" w:rsidP="00D20795">
                  <w:pPr>
                    <w:pStyle w:val="TAC"/>
                    <w:rPr>
                      <w:rFonts w:eastAsia="Batang"/>
                      <w:color w:val="000000"/>
                      <w:sz w:val="20"/>
                      <w:lang w:eastAsia="fr-FR"/>
                    </w:rPr>
                  </w:pPr>
                  <w:r w:rsidRPr="00D20795">
                    <w:rPr>
                      <w:rFonts w:eastAsia="Batang"/>
                      <w:color w:val="000000"/>
                      <w:sz w:val="20"/>
                      <w:lang w:eastAsia="fr-FR"/>
                    </w:rPr>
                    <w:t>10</w:t>
                  </w:r>
                </w:p>
              </w:tc>
            </w:tr>
            <w:tr w:rsidR="00D20795" w:rsidRPr="00D20795" w14:paraId="5574C266" w14:textId="77777777" w:rsidTr="002E44CA">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F2B69A5" w14:textId="77777777" w:rsidR="00D20795" w:rsidRPr="00D20795" w:rsidRDefault="00D20795" w:rsidP="00D20795">
                  <w:pPr>
                    <w:pStyle w:val="TAC"/>
                    <w:rPr>
                      <w:rFonts w:eastAsia="Batang"/>
                      <w:color w:val="000000"/>
                      <w:sz w:val="20"/>
                      <w:lang w:eastAsia="fr-FR"/>
                    </w:rPr>
                  </w:pPr>
                  <w:r w:rsidRPr="00D20795">
                    <w:rPr>
                      <w:rFonts w:eastAsia="Batang"/>
                      <w:color w:val="000000"/>
                      <w:sz w:val="2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F80A634" w14:textId="77777777" w:rsidR="00D20795" w:rsidRPr="00D20795" w:rsidRDefault="00D20795" w:rsidP="00D20795">
                  <w:pPr>
                    <w:pStyle w:val="TAC"/>
                    <w:rPr>
                      <w:rFonts w:eastAsia="Batang"/>
                      <w:color w:val="000000"/>
                      <w:sz w:val="20"/>
                      <w:lang w:eastAsia="fr-FR"/>
                    </w:rPr>
                  </w:pPr>
                  <w:r w:rsidRPr="00D20795">
                    <w:rPr>
                      <w:rFonts w:eastAsia="Batang"/>
                      <w:color w:val="000000"/>
                      <w:sz w:val="20"/>
                      <w:lang w:eastAsia="fr-FR"/>
                    </w:rPr>
                    <w:t>[14]</w:t>
                  </w:r>
                </w:p>
              </w:tc>
            </w:tr>
          </w:tbl>
          <w:p w14:paraId="7B52B504" w14:textId="77777777" w:rsidR="00D20795" w:rsidRPr="00D20795" w:rsidRDefault="00D20795" w:rsidP="00D20795">
            <w:pPr>
              <w:rPr>
                <w:color w:val="000000"/>
                <w:sz w:val="20"/>
                <w:szCs w:val="20"/>
              </w:rPr>
            </w:pPr>
          </w:p>
          <w:bookmarkEnd w:id="25"/>
          <w:p w14:paraId="4084738E" w14:textId="6769D30A" w:rsidR="00B06432" w:rsidRPr="009D1D70" w:rsidRDefault="00D20795" w:rsidP="00D20795">
            <w:pPr>
              <w:jc w:val="center"/>
              <w:rPr>
                <w:sz w:val="20"/>
                <w:szCs w:val="20"/>
              </w:rPr>
            </w:pPr>
            <w:r w:rsidRPr="00D20795">
              <w:rPr>
                <w:rFonts w:eastAsiaTheme="minorEastAsia" w:hint="eastAsia"/>
                <w:color w:val="FF0000"/>
                <w:sz w:val="28"/>
                <w:szCs w:val="28"/>
                <w:lang w:eastAsia="zh-CN"/>
              </w:rPr>
              <w:t>&lt;</w:t>
            </w:r>
            <w:r w:rsidRPr="00D20795">
              <w:rPr>
                <w:rFonts w:eastAsiaTheme="minorEastAsia"/>
                <w:color w:val="FF0000"/>
                <w:sz w:val="28"/>
                <w:szCs w:val="28"/>
                <w:lang w:eastAsia="zh-CN"/>
              </w:rPr>
              <w:t>Unchanged part ommited&gt;</w:t>
            </w:r>
          </w:p>
        </w:tc>
      </w:tr>
    </w:tbl>
    <w:p w14:paraId="5531DBE7" w14:textId="6035A4A9" w:rsidR="00F61943" w:rsidRDefault="00F61943" w:rsidP="00D20795">
      <w:pPr>
        <w:pStyle w:val="a5"/>
        <w:jc w:val="both"/>
        <w:rPr>
          <w:rFonts w:eastAsiaTheme="minorEastAsia"/>
          <w:lang w:eastAsia="zh-CN"/>
        </w:rPr>
      </w:pPr>
      <w:bookmarkStart w:id="32" w:name="_Ref47341341"/>
      <w:r w:rsidRPr="002D4E32">
        <w:rPr>
          <w:i/>
          <w:u w:val="single"/>
        </w:rPr>
        <w:lastRenderedPageBreak/>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C847FD">
        <w:rPr>
          <w:i/>
          <w:noProof/>
          <w:u w:val="single"/>
        </w:rPr>
        <w:t>3</w:t>
      </w:r>
      <w:r w:rsidRPr="002D4E32">
        <w:rPr>
          <w:i/>
          <w:u w:val="single"/>
        </w:rPr>
        <w:fldChar w:fldCharType="end"/>
      </w:r>
      <w:r w:rsidRPr="002D4E32">
        <w:rPr>
          <w:i/>
        </w:rPr>
        <w:t>:</w:t>
      </w:r>
      <w:r w:rsidRPr="002D4E32">
        <w:t xml:space="preserve"> </w:t>
      </w:r>
      <w:r>
        <w:rPr>
          <w:i/>
        </w:rPr>
        <w:t>Agree the TP above</w:t>
      </w:r>
      <w:r w:rsidR="00BF042C">
        <w:rPr>
          <w:i/>
        </w:rPr>
        <w:t xml:space="preserve"> for clarification on default beam </w:t>
      </w:r>
      <w:r w:rsidR="00BF042C" w:rsidRPr="00BF042C">
        <w:rPr>
          <w:i/>
        </w:rPr>
        <w:t xml:space="preserve">switching </w:t>
      </w:r>
      <w:r w:rsidR="00BF042C">
        <w:rPr>
          <w:i/>
        </w:rPr>
        <w:t>behavior</w:t>
      </w:r>
      <w:r w:rsidR="00C847FD">
        <w:rPr>
          <w:i/>
        </w:rPr>
        <w:t xml:space="preserve"> and </w:t>
      </w:r>
      <w:r w:rsidR="00C847FD">
        <w:rPr>
          <w:i/>
        </w:rPr>
        <w:t>alignement</w:t>
      </w:r>
      <w:r w:rsidR="00C847FD">
        <w:rPr>
          <w:i/>
        </w:rPr>
        <w:t xml:space="preserve"> with RRC spec</w:t>
      </w:r>
      <w:r w:rsidRPr="002D4E32">
        <w:rPr>
          <w:i/>
        </w:rPr>
        <w:t>.</w:t>
      </w:r>
      <w:bookmarkEnd w:id="32"/>
    </w:p>
    <w:p w14:paraId="591D0943" w14:textId="77777777" w:rsidR="00F61943" w:rsidRPr="002D4E32" w:rsidRDefault="00F61943"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461A474B" w:rsidR="00524961" w:rsidRPr="00A82AD6" w:rsidRDefault="000C19F7" w:rsidP="000C19F7">
      <w:pPr>
        <w:pStyle w:val="a0"/>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the </w:t>
      </w:r>
      <w:r w:rsidR="00A82AD6" w:rsidRPr="00A82AD6">
        <w:rPr>
          <w:rFonts w:eastAsiaTheme="minorEastAsia"/>
          <w:lang w:eastAsia="zh-CN"/>
        </w:rPr>
        <w:t>remaining issues of MR-DC</w:t>
      </w:r>
      <w:r w:rsidR="00417958" w:rsidRPr="00A82AD6">
        <w:rPr>
          <w:rFonts w:eastAsiaTheme="minorEastAsia"/>
          <w:lang w:eastAsia="zh-CN"/>
        </w:rPr>
        <w:t xml:space="preserve"> </w:t>
      </w:r>
      <w:r w:rsidR="00524961" w:rsidRPr="00A82AD6">
        <w:rPr>
          <w:rFonts w:eastAsiaTheme="minorEastAsia"/>
          <w:lang w:eastAsia="zh-CN"/>
        </w:rPr>
        <w:t>with the following proposals:</w:t>
      </w:r>
    </w:p>
    <w:p w14:paraId="42DF59AE" w14:textId="36C1C580" w:rsidR="00B948E6" w:rsidRPr="00A82AD6" w:rsidRDefault="00B948E6" w:rsidP="000C19F7">
      <w:pPr>
        <w:pStyle w:val="a0"/>
        <w:spacing w:before="120"/>
        <w:rPr>
          <w:rFonts w:eastAsiaTheme="minorEastAsia"/>
          <w:b/>
          <w:lang w:eastAsia="zh-CN"/>
        </w:rPr>
      </w:pPr>
      <w:r w:rsidRPr="00A82AD6">
        <w:rPr>
          <w:rFonts w:eastAsiaTheme="minorEastAsia"/>
          <w:b/>
          <w:lang w:eastAsia="zh-CN"/>
        </w:rPr>
        <w:fldChar w:fldCharType="begin"/>
      </w:r>
      <w:r w:rsidRPr="00A82AD6">
        <w:rPr>
          <w:rFonts w:eastAsiaTheme="minorEastAsia"/>
          <w:b/>
          <w:lang w:eastAsia="zh-CN"/>
        </w:rPr>
        <w:instrText xml:space="preserve"> REF _Ref37170876 \h  \* MERGEFORMAT </w:instrText>
      </w:r>
      <w:r w:rsidRPr="00A82AD6">
        <w:rPr>
          <w:rFonts w:eastAsiaTheme="minorEastAsia"/>
          <w:b/>
          <w:lang w:eastAsia="zh-CN"/>
        </w:rPr>
      </w:r>
      <w:r w:rsidRPr="00A82AD6">
        <w:rPr>
          <w:rFonts w:eastAsiaTheme="minorEastAsia"/>
          <w:b/>
          <w:lang w:eastAsia="zh-CN"/>
        </w:rPr>
        <w:fldChar w:fldCharType="separate"/>
      </w:r>
      <w:r w:rsidR="00C847FD" w:rsidRPr="00C847FD">
        <w:rPr>
          <w:b/>
          <w:i/>
          <w:u w:val="single"/>
        </w:rPr>
        <w:t xml:space="preserve">Proposal </w:t>
      </w:r>
      <w:r w:rsidR="00C847FD" w:rsidRPr="00C847FD">
        <w:rPr>
          <w:b/>
          <w:i/>
          <w:noProof/>
          <w:u w:val="single"/>
        </w:rPr>
        <w:t>1</w:t>
      </w:r>
      <w:r w:rsidR="00C847FD" w:rsidRPr="00C847FD">
        <w:rPr>
          <w:b/>
          <w:i/>
        </w:rPr>
        <w:t>:</w:t>
      </w:r>
      <w:r w:rsidR="00C847FD" w:rsidRPr="00C847FD">
        <w:rPr>
          <w:b/>
        </w:rPr>
        <w:t xml:space="preserve"> </w:t>
      </w:r>
      <w:r w:rsidR="00C847FD" w:rsidRPr="00C847FD">
        <w:rPr>
          <w:b/>
          <w:i/>
        </w:rPr>
        <w:t>If a DCI indicates BWP change for a scheduled cell, there is no other DCI for that cell in the same PDCCH monitoring occasion (i.e., only one DCI – the BWP changing DCI – for one scheduled cell is allowed in a monitoring occasion).</w:t>
      </w:r>
      <w:r w:rsidRPr="00A82AD6">
        <w:rPr>
          <w:rFonts w:eastAsiaTheme="minorEastAsia"/>
          <w:b/>
          <w:lang w:eastAsia="zh-CN"/>
        </w:rPr>
        <w:fldChar w:fldCharType="end"/>
      </w:r>
      <w:bookmarkStart w:id="33" w:name="_GoBack"/>
      <w:bookmarkEnd w:id="33"/>
    </w:p>
    <w:p w14:paraId="0B140E2D" w14:textId="0E79B8B6" w:rsidR="00B948E6" w:rsidRPr="00B948E6" w:rsidRDefault="00B948E6" w:rsidP="000C19F7">
      <w:pPr>
        <w:pStyle w:val="a0"/>
        <w:spacing w:before="120"/>
        <w:rPr>
          <w:rFonts w:eastAsiaTheme="minorEastAsia"/>
          <w:b/>
          <w:lang w:eastAsia="zh-CN"/>
        </w:rPr>
      </w:pPr>
      <w:r w:rsidRPr="00B948E6">
        <w:rPr>
          <w:rFonts w:eastAsiaTheme="minorEastAsia"/>
          <w:b/>
          <w:lang w:eastAsia="zh-CN"/>
        </w:rPr>
        <w:fldChar w:fldCharType="begin"/>
      </w:r>
      <w:r w:rsidRPr="00B948E6">
        <w:rPr>
          <w:rFonts w:eastAsiaTheme="minorEastAsia"/>
          <w:b/>
          <w:lang w:eastAsia="zh-CN"/>
        </w:rPr>
        <w:instrText xml:space="preserve"> REF _Ref37170879 \h </w:instrText>
      </w:r>
      <w:r>
        <w:rPr>
          <w:rFonts w:eastAsiaTheme="minorEastAsia"/>
          <w:b/>
          <w:lang w:eastAsia="zh-CN"/>
        </w:rPr>
        <w:instrText xml:space="preserve"> \* MERGEFORMAT </w:instrText>
      </w:r>
      <w:r w:rsidRPr="00B948E6">
        <w:rPr>
          <w:rFonts w:eastAsiaTheme="minorEastAsia"/>
          <w:b/>
          <w:lang w:eastAsia="zh-CN"/>
        </w:rPr>
      </w:r>
      <w:r w:rsidRPr="00B948E6">
        <w:rPr>
          <w:rFonts w:eastAsiaTheme="minorEastAsia"/>
          <w:b/>
          <w:lang w:eastAsia="zh-CN"/>
        </w:rPr>
        <w:fldChar w:fldCharType="separate"/>
      </w:r>
      <w:r w:rsidR="00C847FD" w:rsidRPr="00C847FD">
        <w:rPr>
          <w:b/>
          <w:i/>
          <w:u w:val="single"/>
        </w:rPr>
        <w:t xml:space="preserve">Proposal </w:t>
      </w:r>
      <w:r w:rsidR="00C847FD" w:rsidRPr="00C847FD">
        <w:rPr>
          <w:b/>
          <w:i/>
          <w:noProof/>
          <w:u w:val="single"/>
        </w:rPr>
        <w:t>2</w:t>
      </w:r>
      <w:r w:rsidR="00C847FD" w:rsidRPr="00C847FD">
        <w:rPr>
          <w:b/>
          <w:i/>
        </w:rPr>
        <w:t>:</w:t>
      </w:r>
      <w:r w:rsidR="00C847FD" w:rsidRPr="00C847FD">
        <w:rPr>
          <w:b/>
        </w:rPr>
        <w:t xml:space="preserve"> </w:t>
      </w:r>
      <w:r w:rsidR="00C847FD" w:rsidRPr="00C847FD">
        <w:rPr>
          <w:b/>
          <w:i/>
        </w:rPr>
        <w:t>Agree the TP above for TS 38.213 to clarify the UE behavior.</w:t>
      </w:r>
      <w:r w:rsidRPr="00B948E6">
        <w:rPr>
          <w:rFonts w:eastAsiaTheme="minorEastAsia"/>
          <w:b/>
          <w:lang w:eastAsia="zh-CN"/>
        </w:rPr>
        <w:fldChar w:fldCharType="end"/>
      </w:r>
    </w:p>
    <w:p w14:paraId="32AD5343" w14:textId="4723BE56" w:rsidR="00913AEA" w:rsidRPr="00EB09EF" w:rsidRDefault="00F61943" w:rsidP="000C19F7">
      <w:pPr>
        <w:pStyle w:val="a0"/>
        <w:spacing w:before="120"/>
        <w:rPr>
          <w:rFonts w:eastAsiaTheme="minorEastAsia"/>
          <w:b/>
          <w:lang w:eastAsia="zh-CN"/>
        </w:rPr>
      </w:pPr>
      <w:r w:rsidRPr="00EB09EF">
        <w:rPr>
          <w:rFonts w:eastAsiaTheme="minorEastAsia"/>
          <w:b/>
          <w:lang w:eastAsia="zh-CN"/>
        </w:rPr>
        <w:fldChar w:fldCharType="begin"/>
      </w:r>
      <w:r w:rsidRPr="00EB09EF">
        <w:rPr>
          <w:rFonts w:eastAsiaTheme="minorEastAsia"/>
          <w:b/>
          <w:lang w:eastAsia="zh-CN"/>
        </w:rPr>
        <w:instrText xml:space="preserve"> REF _Ref47341341 \h  \* MERGEFORMAT </w:instrText>
      </w:r>
      <w:r w:rsidRPr="00EB09EF">
        <w:rPr>
          <w:rFonts w:eastAsiaTheme="minorEastAsia"/>
          <w:b/>
          <w:lang w:eastAsia="zh-CN"/>
        </w:rPr>
      </w:r>
      <w:r w:rsidRPr="00C847FD">
        <w:rPr>
          <w:rFonts w:eastAsiaTheme="minorEastAsia"/>
          <w:b/>
          <w:lang w:eastAsia="zh-CN"/>
        </w:rPr>
        <w:fldChar w:fldCharType="separate"/>
      </w:r>
      <w:r w:rsidR="00C847FD" w:rsidRPr="00C847FD">
        <w:rPr>
          <w:b/>
          <w:i/>
          <w:u w:val="single"/>
        </w:rPr>
        <w:t xml:space="preserve">Proposal </w:t>
      </w:r>
      <w:r w:rsidR="00C847FD" w:rsidRPr="00C847FD">
        <w:rPr>
          <w:b/>
          <w:i/>
          <w:noProof/>
          <w:u w:val="single"/>
        </w:rPr>
        <w:t>3</w:t>
      </w:r>
      <w:r w:rsidR="00C847FD" w:rsidRPr="00C847FD">
        <w:rPr>
          <w:b/>
          <w:i/>
        </w:rPr>
        <w:t>:</w:t>
      </w:r>
      <w:r w:rsidR="00C847FD" w:rsidRPr="00C847FD">
        <w:rPr>
          <w:b/>
        </w:rPr>
        <w:t xml:space="preserve"> </w:t>
      </w:r>
      <w:r w:rsidR="00C847FD" w:rsidRPr="00C847FD">
        <w:rPr>
          <w:b/>
          <w:i/>
        </w:rPr>
        <w:t xml:space="preserve">Agree the TP above for clarification on default beam switching behavior and </w:t>
      </w:r>
      <w:r w:rsidR="00C847FD" w:rsidRPr="00C847FD">
        <w:rPr>
          <w:b/>
          <w:i/>
          <w:noProof/>
        </w:rPr>
        <w:t>alignement</w:t>
      </w:r>
      <w:r w:rsidR="00C847FD" w:rsidRPr="00C847FD">
        <w:rPr>
          <w:b/>
          <w:i/>
        </w:rPr>
        <w:t xml:space="preserve"> </w:t>
      </w:r>
      <w:r w:rsidR="00C847FD" w:rsidRPr="00C847FD">
        <w:rPr>
          <w:b/>
        </w:rPr>
        <w:t>with</w:t>
      </w:r>
      <w:r w:rsidR="00C847FD" w:rsidRPr="00C847FD">
        <w:rPr>
          <w:b/>
          <w:i/>
        </w:rPr>
        <w:t xml:space="preserve"> RRC spec.</w:t>
      </w:r>
      <w:r w:rsidRPr="00EB09EF">
        <w:rPr>
          <w:rFonts w:eastAsiaTheme="minorEastAsia"/>
          <w:b/>
          <w:lang w:eastAsia="zh-CN"/>
        </w:rPr>
        <w:fldChar w:fldCharType="end"/>
      </w: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34" w:name="_Ref510367705"/>
      <w:bookmarkStart w:id="35" w:name="_Ref503565490"/>
      <w:bookmarkStart w:id="36" w:name="_Ref493791948"/>
      <w:bookmarkStart w:id="37" w:name="_Ref503565531"/>
      <w:r w:rsidRPr="00203CE9">
        <w:rPr>
          <w:rFonts w:ascii="Arial" w:eastAsia="宋体" w:hAnsi="Arial" w:cs="Times New Roman"/>
          <w:b w:val="0"/>
          <w:bCs w:val="0"/>
          <w:kern w:val="0"/>
          <w:sz w:val="36"/>
          <w:szCs w:val="20"/>
          <w:lang w:eastAsia="zh-CN"/>
        </w:rPr>
        <w:t>Reference</w:t>
      </w:r>
    </w:p>
    <w:p w14:paraId="698F0D93" w14:textId="7190AEA8" w:rsidR="00D6504D" w:rsidRDefault="00D6504D" w:rsidP="00D6504D">
      <w:pPr>
        <w:pStyle w:val="a0"/>
        <w:numPr>
          <w:ilvl w:val="0"/>
          <w:numId w:val="6"/>
        </w:numPr>
        <w:spacing w:before="120" w:after="0"/>
        <w:rPr>
          <w:rFonts w:eastAsia="宋体"/>
          <w:szCs w:val="20"/>
        </w:rPr>
      </w:pPr>
      <w:bookmarkStart w:id="38" w:name="_Ref32251495"/>
      <w:bookmarkStart w:id="39" w:name="_Ref521328302"/>
      <w:bookmarkStart w:id="40" w:name="_Ref510367818"/>
      <w:bookmarkEnd w:id="34"/>
      <w:r>
        <w:rPr>
          <w:rFonts w:eastAsia="宋体"/>
          <w:noProof/>
          <w:szCs w:val="20"/>
        </w:rPr>
        <w:t xml:space="preserve">3GPP TS 38.213, “NR; </w:t>
      </w:r>
      <w:r w:rsidRPr="00D11F23">
        <w:t xml:space="preserve">Physical layer procedures for </w:t>
      </w:r>
      <w:r>
        <w:t>control</w:t>
      </w:r>
      <w:r w:rsidR="00C52A7C">
        <w:rPr>
          <w:rFonts w:eastAsia="宋体"/>
          <w:noProof/>
          <w:szCs w:val="20"/>
        </w:rPr>
        <w:t>”, v16.</w:t>
      </w:r>
      <w:r w:rsidR="00A82AD6">
        <w:rPr>
          <w:rFonts w:eastAsia="宋体"/>
          <w:noProof/>
          <w:szCs w:val="20"/>
        </w:rPr>
        <w:t>2</w:t>
      </w:r>
      <w:r>
        <w:rPr>
          <w:rFonts w:eastAsia="宋体"/>
          <w:noProof/>
          <w:szCs w:val="20"/>
        </w:rPr>
        <w:t>.0 (20</w:t>
      </w:r>
      <w:r w:rsidR="00C52A7C">
        <w:rPr>
          <w:rFonts w:eastAsia="宋体"/>
          <w:noProof/>
          <w:szCs w:val="20"/>
        </w:rPr>
        <w:t>20</w:t>
      </w:r>
      <w:r>
        <w:rPr>
          <w:rFonts w:eastAsia="宋体"/>
          <w:noProof/>
          <w:szCs w:val="20"/>
        </w:rPr>
        <w:t>-</w:t>
      </w:r>
      <w:r w:rsidR="00A82AD6">
        <w:rPr>
          <w:rFonts w:eastAsia="宋体"/>
          <w:noProof/>
          <w:szCs w:val="20"/>
        </w:rPr>
        <w:t>06</w:t>
      </w:r>
      <w:r>
        <w:rPr>
          <w:rFonts w:eastAsia="宋体"/>
          <w:noProof/>
          <w:szCs w:val="20"/>
        </w:rPr>
        <w:t>)</w:t>
      </w:r>
      <w:r w:rsidRPr="00033098">
        <w:rPr>
          <w:rFonts w:eastAsia="宋体"/>
          <w:noProof/>
          <w:szCs w:val="20"/>
          <w:lang w:eastAsia="zh-CN"/>
        </w:rPr>
        <w:t>.</w:t>
      </w:r>
      <w:bookmarkEnd w:id="38"/>
    </w:p>
    <w:p w14:paraId="0B4716CC" w14:textId="77777777" w:rsidR="004002DF" w:rsidRDefault="004002DF" w:rsidP="001A2880">
      <w:pPr>
        <w:pStyle w:val="a0"/>
        <w:spacing w:before="120" w:after="0"/>
        <w:rPr>
          <w:rFonts w:eastAsia="宋体"/>
          <w:szCs w:val="20"/>
        </w:rPr>
      </w:pPr>
    </w:p>
    <w:bookmarkEnd w:id="35"/>
    <w:bookmarkEnd w:id="36"/>
    <w:bookmarkEnd w:id="37"/>
    <w:bookmarkEnd w:id="39"/>
    <w:bookmarkEnd w:id="40"/>
    <w:p w14:paraId="3088EA5E" w14:textId="77777777" w:rsidR="007F4C74" w:rsidRPr="001F0635" w:rsidRDefault="007F4C74" w:rsidP="00F97727">
      <w:pPr>
        <w:pStyle w:val="a0"/>
        <w:spacing w:after="0"/>
        <w:rPr>
          <w:rFonts w:eastAsia="宋体"/>
          <w:sz w:val="18"/>
          <w:lang w:eastAsia="zh-CN"/>
        </w:rPr>
      </w:pPr>
    </w:p>
    <w:sectPr w:rsidR="007F4C74" w:rsidRPr="001F0635">
      <w:footerReference w:type="default" r:id="rId19"/>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BC4E" w16cex:dateUtc="2020-08-07T0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76B4D53" w16cid:durableId="22D7BC4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E82AC" w14:textId="77777777" w:rsidR="003F4683" w:rsidRDefault="003F4683">
      <w:r>
        <w:separator/>
      </w:r>
    </w:p>
  </w:endnote>
  <w:endnote w:type="continuationSeparator" w:id="0">
    <w:p w14:paraId="259FB60A" w14:textId="77777777" w:rsidR="003F4683" w:rsidRDefault="003F4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24B671D9" w:rsidR="00822200" w:rsidRPr="00E7456F" w:rsidRDefault="00822200" w:rsidP="00E7456F">
    <w:pPr>
      <w:pStyle w:val="ab"/>
      <w:jc w:val="center"/>
    </w:pPr>
    <w:r>
      <w:rPr>
        <w:rStyle w:val="ac"/>
      </w:rPr>
      <w:fldChar w:fldCharType="begin"/>
    </w:r>
    <w:r>
      <w:rPr>
        <w:rStyle w:val="ac"/>
      </w:rPr>
      <w:instrText xml:space="preserve"> PAGE </w:instrText>
    </w:r>
    <w:r>
      <w:rPr>
        <w:rStyle w:val="ac"/>
      </w:rPr>
      <w:fldChar w:fldCharType="separate"/>
    </w:r>
    <w:r w:rsidR="00C847FD">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C847FD">
      <w:rPr>
        <w:rStyle w:val="ac"/>
        <w:noProof/>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E59E0" w14:textId="77777777" w:rsidR="003F4683" w:rsidRDefault="003F4683">
      <w:r>
        <w:separator/>
      </w:r>
    </w:p>
  </w:footnote>
  <w:footnote w:type="continuationSeparator" w:id="0">
    <w:p w14:paraId="6B498835" w14:textId="77777777" w:rsidR="003F4683" w:rsidRDefault="003F46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6A5F60"/>
    <w:multiLevelType w:val="hybridMultilevel"/>
    <w:tmpl w:val="71B6D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4" w15:restartNumberingAfterBreak="0">
    <w:nsid w:val="0CFC4629"/>
    <w:multiLevelType w:val="hybridMultilevel"/>
    <w:tmpl w:val="7EB2F776"/>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60453"/>
    <w:multiLevelType w:val="hybridMultilevel"/>
    <w:tmpl w:val="48B4B8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295DDA"/>
    <w:multiLevelType w:val="multilevel"/>
    <w:tmpl w:val="D242DA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3"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DD7062E"/>
    <w:multiLevelType w:val="hybridMultilevel"/>
    <w:tmpl w:val="728A80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1874B9"/>
    <w:multiLevelType w:val="hybridMultilevel"/>
    <w:tmpl w:val="A6E4E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A45B25"/>
    <w:multiLevelType w:val="hybridMultilevel"/>
    <w:tmpl w:val="B08EC08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0"/>
  </w:num>
  <w:num w:numId="2">
    <w:abstractNumId w:val="0"/>
  </w:num>
  <w:num w:numId="3">
    <w:abstractNumId w:val="39"/>
  </w:num>
  <w:num w:numId="4">
    <w:abstractNumId w:val="6"/>
  </w:num>
  <w:num w:numId="5">
    <w:abstractNumId w:val="35"/>
  </w:num>
  <w:num w:numId="6">
    <w:abstractNumId w:val="41"/>
  </w:num>
  <w:num w:numId="7">
    <w:abstractNumId w:val="26"/>
  </w:num>
  <w:num w:numId="8">
    <w:abstractNumId w:val="33"/>
  </w:num>
  <w:num w:numId="9">
    <w:abstractNumId w:val="30"/>
  </w:num>
  <w:num w:numId="10">
    <w:abstractNumId w:val="21"/>
  </w:num>
  <w:num w:numId="11">
    <w:abstractNumId w:val="15"/>
  </w:num>
  <w:num w:numId="12">
    <w:abstractNumId w:val="34"/>
  </w:num>
  <w:num w:numId="13">
    <w:abstractNumId w:val="32"/>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3"/>
  </w:num>
  <w:num w:numId="20">
    <w:abstractNumId w:val="7"/>
  </w:num>
  <w:num w:numId="21">
    <w:abstractNumId w:val="19"/>
  </w:num>
  <w:num w:numId="22">
    <w:abstractNumId w:val="20"/>
  </w:num>
  <w:num w:numId="23">
    <w:abstractNumId w:val="9"/>
  </w:num>
  <w:num w:numId="24">
    <w:abstractNumId w:val="16"/>
  </w:num>
  <w:num w:numId="25">
    <w:abstractNumId w:val="38"/>
  </w:num>
  <w:num w:numId="26">
    <w:abstractNumId w:val="29"/>
  </w:num>
  <w:num w:numId="27">
    <w:abstractNumId w:val="12"/>
  </w:num>
  <w:num w:numId="28">
    <w:abstractNumId w:val="31"/>
  </w:num>
  <w:num w:numId="29">
    <w:abstractNumId w:val="13"/>
  </w:num>
  <w:num w:numId="30">
    <w:abstractNumId w:val="37"/>
  </w:num>
  <w:num w:numId="31">
    <w:abstractNumId w:val="10"/>
  </w:num>
  <w:num w:numId="32">
    <w:abstractNumId w:val="28"/>
  </w:num>
  <w:num w:numId="33">
    <w:abstractNumId w:val="14"/>
  </w:num>
  <w:num w:numId="34">
    <w:abstractNumId w:val="18"/>
  </w:num>
  <w:num w:numId="35">
    <w:abstractNumId w:val="8"/>
  </w:num>
  <w:num w:numId="36">
    <w:abstractNumId w:val="36"/>
  </w:num>
  <w:num w:numId="37">
    <w:abstractNumId w:val="4"/>
  </w:num>
  <w:num w:numId="38">
    <w:abstractNumId w:val="5"/>
  </w:num>
  <w:num w:numId="39">
    <w:abstractNumId w:val="27"/>
  </w:num>
  <w:num w:numId="40">
    <w:abstractNumId w:val="25"/>
  </w:num>
  <w:num w:numId="41">
    <w:abstractNumId w:val="11"/>
  </w:num>
  <w:num w:numId="42">
    <w:abstractNumId w:val="2"/>
  </w:num>
  <w:num w:numId="43">
    <w:abstractNumId w:val="17"/>
  </w:num>
  <w:num w:numId="44">
    <w:abstractNumId w:val="24"/>
  </w:num>
  <w:num w:numId="45">
    <w:abstractNumId w:val="22"/>
  </w:num>
  <w:num w:numId="4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K1NDUxsjA2MDcwMDZU0lEKTi0uzszPAykwrwUAou2bdiwAAAA="/>
  </w:docVars>
  <w:rsids>
    <w:rsidRoot w:val="007B0733"/>
    <w:rsid w:val="0000279E"/>
    <w:rsid w:val="000031CC"/>
    <w:rsid w:val="00004DD6"/>
    <w:rsid w:val="000051DF"/>
    <w:rsid w:val="00005B9C"/>
    <w:rsid w:val="00006194"/>
    <w:rsid w:val="000069B9"/>
    <w:rsid w:val="0000719C"/>
    <w:rsid w:val="000100CC"/>
    <w:rsid w:val="00011D5C"/>
    <w:rsid w:val="0001449A"/>
    <w:rsid w:val="00014788"/>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507B"/>
    <w:rsid w:val="00045272"/>
    <w:rsid w:val="00045D5B"/>
    <w:rsid w:val="00046452"/>
    <w:rsid w:val="000471C5"/>
    <w:rsid w:val="00047624"/>
    <w:rsid w:val="00047A6D"/>
    <w:rsid w:val="00047AC6"/>
    <w:rsid w:val="0005100C"/>
    <w:rsid w:val="0005168C"/>
    <w:rsid w:val="00051C62"/>
    <w:rsid w:val="00051EC7"/>
    <w:rsid w:val="00052402"/>
    <w:rsid w:val="000528A1"/>
    <w:rsid w:val="000547C0"/>
    <w:rsid w:val="00055ACB"/>
    <w:rsid w:val="00055BDB"/>
    <w:rsid w:val="00055E30"/>
    <w:rsid w:val="00055FCB"/>
    <w:rsid w:val="00056F99"/>
    <w:rsid w:val="0005742B"/>
    <w:rsid w:val="00057CB6"/>
    <w:rsid w:val="00060E2B"/>
    <w:rsid w:val="0006200C"/>
    <w:rsid w:val="00062D25"/>
    <w:rsid w:val="00062D7E"/>
    <w:rsid w:val="00062F8A"/>
    <w:rsid w:val="000636C4"/>
    <w:rsid w:val="00063C9E"/>
    <w:rsid w:val="00065022"/>
    <w:rsid w:val="00066D41"/>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6D5B"/>
    <w:rsid w:val="00087F07"/>
    <w:rsid w:val="00091832"/>
    <w:rsid w:val="00091E9D"/>
    <w:rsid w:val="00092449"/>
    <w:rsid w:val="00095318"/>
    <w:rsid w:val="00095714"/>
    <w:rsid w:val="00095718"/>
    <w:rsid w:val="0009575D"/>
    <w:rsid w:val="000958B4"/>
    <w:rsid w:val="00095B56"/>
    <w:rsid w:val="00095BBB"/>
    <w:rsid w:val="000969C4"/>
    <w:rsid w:val="00096AAC"/>
    <w:rsid w:val="00096B41"/>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2AFE"/>
    <w:rsid w:val="000B31CF"/>
    <w:rsid w:val="000B3979"/>
    <w:rsid w:val="000B3BAB"/>
    <w:rsid w:val="000B3E4E"/>
    <w:rsid w:val="000B5BB8"/>
    <w:rsid w:val="000B668C"/>
    <w:rsid w:val="000B6731"/>
    <w:rsid w:val="000B7296"/>
    <w:rsid w:val="000C1880"/>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5E5A"/>
    <w:rsid w:val="0010634F"/>
    <w:rsid w:val="0010669A"/>
    <w:rsid w:val="00107CC3"/>
    <w:rsid w:val="00110216"/>
    <w:rsid w:val="001103E3"/>
    <w:rsid w:val="00110BDC"/>
    <w:rsid w:val="00110CA7"/>
    <w:rsid w:val="00110E71"/>
    <w:rsid w:val="00112AB0"/>
    <w:rsid w:val="00112C61"/>
    <w:rsid w:val="00114348"/>
    <w:rsid w:val="0011627E"/>
    <w:rsid w:val="00120A87"/>
    <w:rsid w:val="00122DC7"/>
    <w:rsid w:val="0012321B"/>
    <w:rsid w:val="00123CDC"/>
    <w:rsid w:val="00123FA2"/>
    <w:rsid w:val="001256FC"/>
    <w:rsid w:val="00127E57"/>
    <w:rsid w:val="00130593"/>
    <w:rsid w:val="00130B4A"/>
    <w:rsid w:val="001316E0"/>
    <w:rsid w:val="00131A4A"/>
    <w:rsid w:val="00131C07"/>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5B24"/>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832"/>
    <w:rsid w:val="00180495"/>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7E4"/>
    <w:rsid w:val="001B4ACA"/>
    <w:rsid w:val="001B5566"/>
    <w:rsid w:val="001B559B"/>
    <w:rsid w:val="001B65AB"/>
    <w:rsid w:val="001B6B41"/>
    <w:rsid w:val="001B7B08"/>
    <w:rsid w:val="001C1358"/>
    <w:rsid w:val="001C1508"/>
    <w:rsid w:val="001C2127"/>
    <w:rsid w:val="001C2392"/>
    <w:rsid w:val="001C2481"/>
    <w:rsid w:val="001C29E8"/>
    <w:rsid w:val="001C2EB9"/>
    <w:rsid w:val="001C352F"/>
    <w:rsid w:val="001C4D12"/>
    <w:rsid w:val="001C4D4F"/>
    <w:rsid w:val="001C5354"/>
    <w:rsid w:val="001C5CCA"/>
    <w:rsid w:val="001C5DE9"/>
    <w:rsid w:val="001C637D"/>
    <w:rsid w:val="001C6F50"/>
    <w:rsid w:val="001C7D11"/>
    <w:rsid w:val="001C7E2A"/>
    <w:rsid w:val="001D152B"/>
    <w:rsid w:val="001D1E28"/>
    <w:rsid w:val="001D20C5"/>
    <w:rsid w:val="001D39E9"/>
    <w:rsid w:val="001D4CAE"/>
    <w:rsid w:val="001D4EF1"/>
    <w:rsid w:val="001D5888"/>
    <w:rsid w:val="001D5905"/>
    <w:rsid w:val="001D68AB"/>
    <w:rsid w:val="001D6B18"/>
    <w:rsid w:val="001D6C22"/>
    <w:rsid w:val="001D724F"/>
    <w:rsid w:val="001D7798"/>
    <w:rsid w:val="001D79F6"/>
    <w:rsid w:val="001D7A31"/>
    <w:rsid w:val="001E08E5"/>
    <w:rsid w:val="001E1122"/>
    <w:rsid w:val="001E1ABE"/>
    <w:rsid w:val="001E1CDD"/>
    <w:rsid w:val="001E3E02"/>
    <w:rsid w:val="001E3FF2"/>
    <w:rsid w:val="001E4319"/>
    <w:rsid w:val="001E4627"/>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4516"/>
    <w:rsid w:val="002954C3"/>
    <w:rsid w:val="00295CAF"/>
    <w:rsid w:val="00296955"/>
    <w:rsid w:val="00296B1A"/>
    <w:rsid w:val="00296D86"/>
    <w:rsid w:val="00296FB5"/>
    <w:rsid w:val="002974E9"/>
    <w:rsid w:val="00297C73"/>
    <w:rsid w:val="002A29D3"/>
    <w:rsid w:val="002A313D"/>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4E32"/>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0D9"/>
    <w:rsid w:val="002F2851"/>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13FD"/>
    <w:rsid w:val="00342983"/>
    <w:rsid w:val="003437D1"/>
    <w:rsid w:val="0034413A"/>
    <w:rsid w:val="00344B23"/>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3363"/>
    <w:rsid w:val="003A39FB"/>
    <w:rsid w:val="003A51A0"/>
    <w:rsid w:val="003A5597"/>
    <w:rsid w:val="003A64A2"/>
    <w:rsid w:val="003A66A5"/>
    <w:rsid w:val="003A6752"/>
    <w:rsid w:val="003A7134"/>
    <w:rsid w:val="003B00EE"/>
    <w:rsid w:val="003B07DD"/>
    <w:rsid w:val="003B2C54"/>
    <w:rsid w:val="003B39F7"/>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F42"/>
    <w:rsid w:val="003F4012"/>
    <w:rsid w:val="003F42F0"/>
    <w:rsid w:val="003F4683"/>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9E7"/>
    <w:rsid w:val="004250B4"/>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0144"/>
    <w:rsid w:val="0046021F"/>
    <w:rsid w:val="00460BA3"/>
    <w:rsid w:val="00461013"/>
    <w:rsid w:val="0046239D"/>
    <w:rsid w:val="00463DC4"/>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5283"/>
    <w:rsid w:val="00475FEA"/>
    <w:rsid w:val="004769F2"/>
    <w:rsid w:val="00480DDD"/>
    <w:rsid w:val="00480FFF"/>
    <w:rsid w:val="00481A08"/>
    <w:rsid w:val="00481E41"/>
    <w:rsid w:val="00481FB9"/>
    <w:rsid w:val="004831CD"/>
    <w:rsid w:val="00483C24"/>
    <w:rsid w:val="00484368"/>
    <w:rsid w:val="00486146"/>
    <w:rsid w:val="004862C1"/>
    <w:rsid w:val="00487AAD"/>
    <w:rsid w:val="00487F15"/>
    <w:rsid w:val="00490F6A"/>
    <w:rsid w:val="00491069"/>
    <w:rsid w:val="004926CE"/>
    <w:rsid w:val="0049327F"/>
    <w:rsid w:val="00494081"/>
    <w:rsid w:val="0049514A"/>
    <w:rsid w:val="00495CA6"/>
    <w:rsid w:val="0049675E"/>
    <w:rsid w:val="00496850"/>
    <w:rsid w:val="004A0050"/>
    <w:rsid w:val="004A0A22"/>
    <w:rsid w:val="004A1558"/>
    <w:rsid w:val="004A2469"/>
    <w:rsid w:val="004A2DEB"/>
    <w:rsid w:val="004A3D7F"/>
    <w:rsid w:val="004A49D2"/>
    <w:rsid w:val="004A49EA"/>
    <w:rsid w:val="004A5113"/>
    <w:rsid w:val="004A5DAE"/>
    <w:rsid w:val="004A6E10"/>
    <w:rsid w:val="004A7D38"/>
    <w:rsid w:val="004B0409"/>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3B7"/>
    <w:rsid w:val="004F5198"/>
    <w:rsid w:val="004F5B31"/>
    <w:rsid w:val="004F7AC9"/>
    <w:rsid w:val="005007C6"/>
    <w:rsid w:val="00501114"/>
    <w:rsid w:val="0050242A"/>
    <w:rsid w:val="00502B39"/>
    <w:rsid w:val="0050425E"/>
    <w:rsid w:val="0050575B"/>
    <w:rsid w:val="00506000"/>
    <w:rsid w:val="00506022"/>
    <w:rsid w:val="00510403"/>
    <w:rsid w:val="00513EE8"/>
    <w:rsid w:val="00514D60"/>
    <w:rsid w:val="00515390"/>
    <w:rsid w:val="00515C98"/>
    <w:rsid w:val="0051661B"/>
    <w:rsid w:val="005169A6"/>
    <w:rsid w:val="00516CF2"/>
    <w:rsid w:val="0051799E"/>
    <w:rsid w:val="00522AAF"/>
    <w:rsid w:val="00523D2E"/>
    <w:rsid w:val="00523DBC"/>
    <w:rsid w:val="005245D8"/>
    <w:rsid w:val="00524761"/>
    <w:rsid w:val="00524961"/>
    <w:rsid w:val="00526A6C"/>
    <w:rsid w:val="00526EAA"/>
    <w:rsid w:val="0053079F"/>
    <w:rsid w:val="005318F9"/>
    <w:rsid w:val="00531A5E"/>
    <w:rsid w:val="00532D9F"/>
    <w:rsid w:val="00532E94"/>
    <w:rsid w:val="00533378"/>
    <w:rsid w:val="00533380"/>
    <w:rsid w:val="00533795"/>
    <w:rsid w:val="005345B5"/>
    <w:rsid w:val="005345DD"/>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56E2E"/>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E63"/>
    <w:rsid w:val="005716A1"/>
    <w:rsid w:val="00571A42"/>
    <w:rsid w:val="00571ACE"/>
    <w:rsid w:val="00572A00"/>
    <w:rsid w:val="00573CD7"/>
    <w:rsid w:val="00574701"/>
    <w:rsid w:val="00574A5E"/>
    <w:rsid w:val="0057570D"/>
    <w:rsid w:val="00575836"/>
    <w:rsid w:val="005775ED"/>
    <w:rsid w:val="00577709"/>
    <w:rsid w:val="00577BCF"/>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B0C35"/>
    <w:rsid w:val="005B0E0F"/>
    <w:rsid w:val="005B0E71"/>
    <w:rsid w:val="005B0E84"/>
    <w:rsid w:val="005B3840"/>
    <w:rsid w:val="005B48F0"/>
    <w:rsid w:val="005B4A81"/>
    <w:rsid w:val="005B4EAB"/>
    <w:rsid w:val="005B5262"/>
    <w:rsid w:val="005B5BCF"/>
    <w:rsid w:val="005B61A7"/>
    <w:rsid w:val="005B62BA"/>
    <w:rsid w:val="005B700F"/>
    <w:rsid w:val="005B7089"/>
    <w:rsid w:val="005C0F28"/>
    <w:rsid w:val="005C324E"/>
    <w:rsid w:val="005C387C"/>
    <w:rsid w:val="005C3DC7"/>
    <w:rsid w:val="005C4474"/>
    <w:rsid w:val="005C4781"/>
    <w:rsid w:val="005C5A45"/>
    <w:rsid w:val="005D0375"/>
    <w:rsid w:val="005D0E44"/>
    <w:rsid w:val="005D25B3"/>
    <w:rsid w:val="005D25DE"/>
    <w:rsid w:val="005D389D"/>
    <w:rsid w:val="005D594B"/>
    <w:rsid w:val="005D63F1"/>
    <w:rsid w:val="005D6A13"/>
    <w:rsid w:val="005D732C"/>
    <w:rsid w:val="005D7E83"/>
    <w:rsid w:val="005E142E"/>
    <w:rsid w:val="005E1E11"/>
    <w:rsid w:val="005E2AD2"/>
    <w:rsid w:val="005E2E44"/>
    <w:rsid w:val="005E33CC"/>
    <w:rsid w:val="005E4333"/>
    <w:rsid w:val="005E4572"/>
    <w:rsid w:val="005E5332"/>
    <w:rsid w:val="005E5CFD"/>
    <w:rsid w:val="005E6291"/>
    <w:rsid w:val="005E7CDE"/>
    <w:rsid w:val="005F0229"/>
    <w:rsid w:val="005F14B4"/>
    <w:rsid w:val="005F279F"/>
    <w:rsid w:val="005F28D1"/>
    <w:rsid w:val="005F292D"/>
    <w:rsid w:val="005F3780"/>
    <w:rsid w:val="005F3941"/>
    <w:rsid w:val="005F4857"/>
    <w:rsid w:val="005F5D02"/>
    <w:rsid w:val="005F64E9"/>
    <w:rsid w:val="005F70CC"/>
    <w:rsid w:val="00600132"/>
    <w:rsid w:val="006026D9"/>
    <w:rsid w:val="00603094"/>
    <w:rsid w:val="00603893"/>
    <w:rsid w:val="006039F5"/>
    <w:rsid w:val="00603DCE"/>
    <w:rsid w:val="00604738"/>
    <w:rsid w:val="00604DB7"/>
    <w:rsid w:val="00604EAA"/>
    <w:rsid w:val="00605422"/>
    <w:rsid w:val="006054C9"/>
    <w:rsid w:val="006060E6"/>
    <w:rsid w:val="00606312"/>
    <w:rsid w:val="00607341"/>
    <w:rsid w:val="00607EE0"/>
    <w:rsid w:val="00611084"/>
    <w:rsid w:val="006136AC"/>
    <w:rsid w:val="00613930"/>
    <w:rsid w:val="00613F9E"/>
    <w:rsid w:val="0061440B"/>
    <w:rsid w:val="00616117"/>
    <w:rsid w:val="00617B2E"/>
    <w:rsid w:val="00621371"/>
    <w:rsid w:val="00621FC6"/>
    <w:rsid w:val="00622B80"/>
    <w:rsid w:val="00622C42"/>
    <w:rsid w:val="006234D2"/>
    <w:rsid w:val="0062390E"/>
    <w:rsid w:val="006239E7"/>
    <w:rsid w:val="00624D94"/>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A8C"/>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A7235"/>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5E7D"/>
    <w:rsid w:val="006C7617"/>
    <w:rsid w:val="006D02E3"/>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3E54"/>
    <w:rsid w:val="006F47BC"/>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1FE3"/>
    <w:rsid w:val="00722180"/>
    <w:rsid w:val="00722401"/>
    <w:rsid w:val="00722AEE"/>
    <w:rsid w:val="00722D64"/>
    <w:rsid w:val="00723987"/>
    <w:rsid w:val="00723E40"/>
    <w:rsid w:val="0072441A"/>
    <w:rsid w:val="00726A48"/>
    <w:rsid w:val="00727347"/>
    <w:rsid w:val="00727598"/>
    <w:rsid w:val="00727CF3"/>
    <w:rsid w:val="007308B9"/>
    <w:rsid w:val="00732F66"/>
    <w:rsid w:val="007333AC"/>
    <w:rsid w:val="007336DA"/>
    <w:rsid w:val="00734690"/>
    <w:rsid w:val="007353B5"/>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5826"/>
    <w:rsid w:val="0075647B"/>
    <w:rsid w:val="00756A18"/>
    <w:rsid w:val="00756BFA"/>
    <w:rsid w:val="00756D16"/>
    <w:rsid w:val="007604CF"/>
    <w:rsid w:val="00760A36"/>
    <w:rsid w:val="00761442"/>
    <w:rsid w:val="0076164A"/>
    <w:rsid w:val="00761FF0"/>
    <w:rsid w:val="00763141"/>
    <w:rsid w:val="0076347F"/>
    <w:rsid w:val="00763580"/>
    <w:rsid w:val="00763D36"/>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1021"/>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2A2D"/>
    <w:rsid w:val="00793084"/>
    <w:rsid w:val="007938EB"/>
    <w:rsid w:val="00794090"/>
    <w:rsid w:val="00794553"/>
    <w:rsid w:val="00794F04"/>
    <w:rsid w:val="00795598"/>
    <w:rsid w:val="00797336"/>
    <w:rsid w:val="007A0240"/>
    <w:rsid w:val="007A0C2E"/>
    <w:rsid w:val="007A168B"/>
    <w:rsid w:val="007A3126"/>
    <w:rsid w:val="007A3F35"/>
    <w:rsid w:val="007A42DE"/>
    <w:rsid w:val="007A4376"/>
    <w:rsid w:val="007A4F34"/>
    <w:rsid w:val="007A5510"/>
    <w:rsid w:val="007B0665"/>
    <w:rsid w:val="007B0733"/>
    <w:rsid w:val="007B0FE7"/>
    <w:rsid w:val="007B10E8"/>
    <w:rsid w:val="007B18BA"/>
    <w:rsid w:val="007B22A5"/>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22CD"/>
    <w:rsid w:val="007D3932"/>
    <w:rsid w:val="007D4091"/>
    <w:rsid w:val="007D48FD"/>
    <w:rsid w:val="007D7CE9"/>
    <w:rsid w:val="007E17DE"/>
    <w:rsid w:val="007E1962"/>
    <w:rsid w:val="007E196E"/>
    <w:rsid w:val="007E2C0C"/>
    <w:rsid w:val="007E35BF"/>
    <w:rsid w:val="007E4044"/>
    <w:rsid w:val="007E4992"/>
    <w:rsid w:val="007E4C40"/>
    <w:rsid w:val="007E4E8B"/>
    <w:rsid w:val="007E5293"/>
    <w:rsid w:val="007E5780"/>
    <w:rsid w:val="007E7517"/>
    <w:rsid w:val="007F0D6C"/>
    <w:rsid w:val="007F0F2B"/>
    <w:rsid w:val="007F19BE"/>
    <w:rsid w:val="007F1C1E"/>
    <w:rsid w:val="007F1FFB"/>
    <w:rsid w:val="007F269F"/>
    <w:rsid w:val="007F2CC0"/>
    <w:rsid w:val="007F3437"/>
    <w:rsid w:val="007F38E5"/>
    <w:rsid w:val="007F3C7E"/>
    <w:rsid w:val="007F464D"/>
    <w:rsid w:val="007F4C74"/>
    <w:rsid w:val="007F4E89"/>
    <w:rsid w:val="007F6CB8"/>
    <w:rsid w:val="007F6D12"/>
    <w:rsid w:val="007F73EB"/>
    <w:rsid w:val="0080039B"/>
    <w:rsid w:val="00801297"/>
    <w:rsid w:val="00802221"/>
    <w:rsid w:val="0080261D"/>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0DA5"/>
    <w:rsid w:val="008212BE"/>
    <w:rsid w:val="00822200"/>
    <w:rsid w:val="00822743"/>
    <w:rsid w:val="00823187"/>
    <w:rsid w:val="0082461F"/>
    <w:rsid w:val="00825F55"/>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BA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7C4"/>
    <w:rsid w:val="00891BA5"/>
    <w:rsid w:val="00891E3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28C"/>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58F"/>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3AEA"/>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2397"/>
    <w:rsid w:val="00982F8D"/>
    <w:rsid w:val="00983CCF"/>
    <w:rsid w:val="00983FF3"/>
    <w:rsid w:val="00984426"/>
    <w:rsid w:val="009847F4"/>
    <w:rsid w:val="009849D1"/>
    <w:rsid w:val="00984CED"/>
    <w:rsid w:val="00984E78"/>
    <w:rsid w:val="00986484"/>
    <w:rsid w:val="00986DB0"/>
    <w:rsid w:val="0098763F"/>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B7C12"/>
    <w:rsid w:val="009C08FA"/>
    <w:rsid w:val="009C2625"/>
    <w:rsid w:val="009C4C06"/>
    <w:rsid w:val="009C4FE5"/>
    <w:rsid w:val="009C5390"/>
    <w:rsid w:val="009C5458"/>
    <w:rsid w:val="009C74BB"/>
    <w:rsid w:val="009D0BD2"/>
    <w:rsid w:val="009D0DC4"/>
    <w:rsid w:val="009D0FE7"/>
    <w:rsid w:val="009D108F"/>
    <w:rsid w:val="009D1815"/>
    <w:rsid w:val="009D198C"/>
    <w:rsid w:val="009D1D70"/>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3C4"/>
    <w:rsid w:val="009E3F70"/>
    <w:rsid w:val="009E4742"/>
    <w:rsid w:val="009E6351"/>
    <w:rsid w:val="009E7160"/>
    <w:rsid w:val="009E79B4"/>
    <w:rsid w:val="009E7AD1"/>
    <w:rsid w:val="009F03F5"/>
    <w:rsid w:val="009F0671"/>
    <w:rsid w:val="009F0B64"/>
    <w:rsid w:val="009F2A85"/>
    <w:rsid w:val="009F3608"/>
    <w:rsid w:val="009F36F4"/>
    <w:rsid w:val="009F375E"/>
    <w:rsid w:val="009F3E0E"/>
    <w:rsid w:val="009F4411"/>
    <w:rsid w:val="009F5CA3"/>
    <w:rsid w:val="009F633A"/>
    <w:rsid w:val="009F6C17"/>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6DC6"/>
    <w:rsid w:val="00A171B0"/>
    <w:rsid w:val="00A17A3C"/>
    <w:rsid w:val="00A20D30"/>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7FE"/>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4EC"/>
    <w:rsid w:val="00A6050C"/>
    <w:rsid w:val="00A60F0E"/>
    <w:rsid w:val="00A6146C"/>
    <w:rsid w:val="00A62234"/>
    <w:rsid w:val="00A6347F"/>
    <w:rsid w:val="00A63E73"/>
    <w:rsid w:val="00A64B4D"/>
    <w:rsid w:val="00A662FB"/>
    <w:rsid w:val="00A66CFA"/>
    <w:rsid w:val="00A67203"/>
    <w:rsid w:val="00A6770C"/>
    <w:rsid w:val="00A67D3F"/>
    <w:rsid w:val="00A7036F"/>
    <w:rsid w:val="00A705D7"/>
    <w:rsid w:val="00A706AC"/>
    <w:rsid w:val="00A72325"/>
    <w:rsid w:val="00A72D60"/>
    <w:rsid w:val="00A75584"/>
    <w:rsid w:val="00A76096"/>
    <w:rsid w:val="00A76679"/>
    <w:rsid w:val="00A76E1D"/>
    <w:rsid w:val="00A76F71"/>
    <w:rsid w:val="00A77FFD"/>
    <w:rsid w:val="00A8058B"/>
    <w:rsid w:val="00A817D8"/>
    <w:rsid w:val="00A81FD1"/>
    <w:rsid w:val="00A82AD6"/>
    <w:rsid w:val="00A84162"/>
    <w:rsid w:val="00A84959"/>
    <w:rsid w:val="00A860E1"/>
    <w:rsid w:val="00A877B7"/>
    <w:rsid w:val="00A8799F"/>
    <w:rsid w:val="00A87B62"/>
    <w:rsid w:val="00A90112"/>
    <w:rsid w:val="00A91030"/>
    <w:rsid w:val="00A92D2F"/>
    <w:rsid w:val="00A961D1"/>
    <w:rsid w:val="00A969BA"/>
    <w:rsid w:val="00A96A81"/>
    <w:rsid w:val="00A970EB"/>
    <w:rsid w:val="00AA05E1"/>
    <w:rsid w:val="00AA0978"/>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A7D78"/>
    <w:rsid w:val="00AB06F3"/>
    <w:rsid w:val="00AB144E"/>
    <w:rsid w:val="00AB3DCF"/>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D7065"/>
    <w:rsid w:val="00AE0DC7"/>
    <w:rsid w:val="00AE2D68"/>
    <w:rsid w:val="00AE3BB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8CE"/>
    <w:rsid w:val="00B029C3"/>
    <w:rsid w:val="00B02AA5"/>
    <w:rsid w:val="00B02E57"/>
    <w:rsid w:val="00B0300E"/>
    <w:rsid w:val="00B03E6E"/>
    <w:rsid w:val="00B047DE"/>
    <w:rsid w:val="00B048E4"/>
    <w:rsid w:val="00B054DD"/>
    <w:rsid w:val="00B06432"/>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BA"/>
    <w:rsid w:val="00B17CAB"/>
    <w:rsid w:val="00B20CA0"/>
    <w:rsid w:val="00B20E1F"/>
    <w:rsid w:val="00B21BAB"/>
    <w:rsid w:val="00B21C5D"/>
    <w:rsid w:val="00B2232C"/>
    <w:rsid w:val="00B2246C"/>
    <w:rsid w:val="00B22616"/>
    <w:rsid w:val="00B26C97"/>
    <w:rsid w:val="00B26C9A"/>
    <w:rsid w:val="00B306BB"/>
    <w:rsid w:val="00B31952"/>
    <w:rsid w:val="00B32014"/>
    <w:rsid w:val="00B3249D"/>
    <w:rsid w:val="00B326FA"/>
    <w:rsid w:val="00B33714"/>
    <w:rsid w:val="00B33B57"/>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FF1"/>
    <w:rsid w:val="00B5316E"/>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1C70"/>
    <w:rsid w:val="00B92690"/>
    <w:rsid w:val="00B9350E"/>
    <w:rsid w:val="00B93623"/>
    <w:rsid w:val="00B948E6"/>
    <w:rsid w:val="00B950A1"/>
    <w:rsid w:val="00B95D17"/>
    <w:rsid w:val="00B95E81"/>
    <w:rsid w:val="00B9619A"/>
    <w:rsid w:val="00B971FF"/>
    <w:rsid w:val="00B97EDA"/>
    <w:rsid w:val="00BA123E"/>
    <w:rsid w:val="00BA1EE5"/>
    <w:rsid w:val="00BA1F4F"/>
    <w:rsid w:val="00BA309C"/>
    <w:rsid w:val="00BA3AD0"/>
    <w:rsid w:val="00BA4C2B"/>
    <w:rsid w:val="00BA4D3C"/>
    <w:rsid w:val="00BA50F4"/>
    <w:rsid w:val="00BA62AF"/>
    <w:rsid w:val="00BA6A25"/>
    <w:rsid w:val="00BA6F98"/>
    <w:rsid w:val="00BA73E2"/>
    <w:rsid w:val="00BA7726"/>
    <w:rsid w:val="00BA77B4"/>
    <w:rsid w:val="00BB027F"/>
    <w:rsid w:val="00BB0C18"/>
    <w:rsid w:val="00BB0D88"/>
    <w:rsid w:val="00BB1492"/>
    <w:rsid w:val="00BB1BF1"/>
    <w:rsid w:val="00BB39C4"/>
    <w:rsid w:val="00BB4139"/>
    <w:rsid w:val="00BB5E23"/>
    <w:rsid w:val="00BB5E36"/>
    <w:rsid w:val="00BB682E"/>
    <w:rsid w:val="00BB7037"/>
    <w:rsid w:val="00BC3589"/>
    <w:rsid w:val="00BC3720"/>
    <w:rsid w:val="00BC4C0E"/>
    <w:rsid w:val="00BC4C4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F042C"/>
    <w:rsid w:val="00BF26C1"/>
    <w:rsid w:val="00BF28D1"/>
    <w:rsid w:val="00BF3125"/>
    <w:rsid w:val="00BF3AF0"/>
    <w:rsid w:val="00BF3CA0"/>
    <w:rsid w:val="00BF3D4E"/>
    <w:rsid w:val="00BF3D5E"/>
    <w:rsid w:val="00BF4A03"/>
    <w:rsid w:val="00BF5000"/>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7310"/>
    <w:rsid w:val="00C20866"/>
    <w:rsid w:val="00C21248"/>
    <w:rsid w:val="00C2150D"/>
    <w:rsid w:val="00C2221A"/>
    <w:rsid w:val="00C22B84"/>
    <w:rsid w:val="00C23E44"/>
    <w:rsid w:val="00C27320"/>
    <w:rsid w:val="00C305C6"/>
    <w:rsid w:val="00C31857"/>
    <w:rsid w:val="00C32B32"/>
    <w:rsid w:val="00C34060"/>
    <w:rsid w:val="00C34750"/>
    <w:rsid w:val="00C34CF9"/>
    <w:rsid w:val="00C362D5"/>
    <w:rsid w:val="00C36B4A"/>
    <w:rsid w:val="00C36F4F"/>
    <w:rsid w:val="00C36FC4"/>
    <w:rsid w:val="00C4153C"/>
    <w:rsid w:val="00C42B02"/>
    <w:rsid w:val="00C435F3"/>
    <w:rsid w:val="00C44546"/>
    <w:rsid w:val="00C449ED"/>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6016A"/>
    <w:rsid w:val="00C601A8"/>
    <w:rsid w:val="00C60244"/>
    <w:rsid w:val="00C612AC"/>
    <w:rsid w:val="00C616A6"/>
    <w:rsid w:val="00C6178E"/>
    <w:rsid w:val="00C64222"/>
    <w:rsid w:val="00C6602E"/>
    <w:rsid w:val="00C71F56"/>
    <w:rsid w:val="00C72FA9"/>
    <w:rsid w:val="00C7309A"/>
    <w:rsid w:val="00C7482C"/>
    <w:rsid w:val="00C75345"/>
    <w:rsid w:val="00C76721"/>
    <w:rsid w:val="00C7680E"/>
    <w:rsid w:val="00C80440"/>
    <w:rsid w:val="00C804B6"/>
    <w:rsid w:val="00C80590"/>
    <w:rsid w:val="00C80DB4"/>
    <w:rsid w:val="00C817C9"/>
    <w:rsid w:val="00C81E11"/>
    <w:rsid w:val="00C83D55"/>
    <w:rsid w:val="00C846C6"/>
    <w:rsid w:val="00C847FD"/>
    <w:rsid w:val="00C849EF"/>
    <w:rsid w:val="00C869CA"/>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2017"/>
    <w:rsid w:val="00CC20E7"/>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5FC7"/>
    <w:rsid w:val="00CD6F1F"/>
    <w:rsid w:val="00CE0062"/>
    <w:rsid w:val="00CE0C78"/>
    <w:rsid w:val="00CE1118"/>
    <w:rsid w:val="00CE1AFD"/>
    <w:rsid w:val="00CE326F"/>
    <w:rsid w:val="00CE4F92"/>
    <w:rsid w:val="00CE53EB"/>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795"/>
    <w:rsid w:val="00D20EAF"/>
    <w:rsid w:val="00D22780"/>
    <w:rsid w:val="00D22A05"/>
    <w:rsid w:val="00D2416A"/>
    <w:rsid w:val="00D25C02"/>
    <w:rsid w:val="00D30BB8"/>
    <w:rsid w:val="00D30CF8"/>
    <w:rsid w:val="00D316FC"/>
    <w:rsid w:val="00D31C71"/>
    <w:rsid w:val="00D334C1"/>
    <w:rsid w:val="00D33A87"/>
    <w:rsid w:val="00D33D15"/>
    <w:rsid w:val="00D33F0F"/>
    <w:rsid w:val="00D34BE4"/>
    <w:rsid w:val="00D34E15"/>
    <w:rsid w:val="00D34ED3"/>
    <w:rsid w:val="00D357F7"/>
    <w:rsid w:val="00D35BAA"/>
    <w:rsid w:val="00D360E3"/>
    <w:rsid w:val="00D36C5C"/>
    <w:rsid w:val="00D36E02"/>
    <w:rsid w:val="00D37D64"/>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4023"/>
    <w:rsid w:val="00D74025"/>
    <w:rsid w:val="00D743D2"/>
    <w:rsid w:val="00D7702B"/>
    <w:rsid w:val="00D81936"/>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F4"/>
    <w:rsid w:val="00DA3F29"/>
    <w:rsid w:val="00DA4ED2"/>
    <w:rsid w:val="00DA4EF0"/>
    <w:rsid w:val="00DA5609"/>
    <w:rsid w:val="00DA6736"/>
    <w:rsid w:val="00DA6758"/>
    <w:rsid w:val="00DA6C63"/>
    <w:rsid w:val="00DB050A"/>
    <w:rsid w:val="00DB0E63"/>
    <w:rsid w:val="00DB2353"/>
    <w:rsid w:val="00DB4969"/>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76F9"/>
    <w:rsid w:val="00DE0798"/>
    <w:rsid w:val="00DE196E"/>
    <w:rsid w:val="00DE1F19"/>
    <w:rsid w:val="00DE315F"/>
    <w:rsid w:val="00DE4475"/>
    <w:rsid w:val="00DE530B"/>
    <w:rsid w:val="00DE60B8"/>
    <w:rsid w:val="00DF0550"/>
    <w:rsid w:val="00DF10C3"/>
    <w:rsid w:val="00DF14ED"/>
    <w:rsid w:val="00DF1761"/>
    <w:rsid w:val="00DF315C"/>
    <w:rsid w:val="00DF33C6"/>
    <w:rsid w:val="00DF33EC"/>
    <w:rsid w:val="00DF3BAC"/>
    <w:rsid w:val="00DF3F98"/>
    <w:rsid w:val="00DF4359"/>
    <w:rsid w:val="00DF5B02"/>
    <w:rsid w:val="00DF69DF"/>
    <w:rsid w:val="00E00054"/>
    <w:rsid w:val="00E00445"/>
    <w:rsid w:val="00E00688"/>
    <w:rsid w:val="00E00B01"/>
    <w:rsid w:val="00E016DE"/>
    <w:rsid w:val="00E0273D"/>
    <w:rsid w:val="00E0286D"/>
    <w:rsid w:val="00E02CA0"/>
    <w:rsid w:val="00E02F78"/>
    <w:rsid w:val="00E03288"/>
    <w:rsid w:val="00E039DB"/>
    <w:rsid w:val="00E041B2"/>
    <w:rsid w:val="00E045AD"/>
    <w:rsid w:val="00E04D8D"/>
    <w:rsid w:val="00E04F59"/>
    <w:rsid w:val="00E05384"/>
    <w:rsid w:val="00E0668A"/>
    <w:rsid w:val="00E06788"/>
    <w:rsid w:val="00E07254"/>
    <w:rsid w:val="00E07D1C"/>
    <w:rsid w:val="00E1046A"/>
    <w:rsid w:val="00E10583"/>
    <w:rsid w:val="00E1078B"/>
    <w:rsid w:val="00E10924"/>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975"/>
    <w:rsid w:val="00E37B5F"/>
    <w:rsid w:val="00E40405"/>
    <w:rsid w:val="00E40434"/>
    <w:rsid w:val="00E4113C"/>
    <w:rsid w:val="00E41450"/>
    <w:rsid w:val="00E42804"/>
    <w:rsid w:val="00E43558"/>
    <w:rsid w:val="00E44936"/>
    <w:rsid w:val="00E44A5B"/>
    <w:rsid w:val="00E46F23"/>
    <w:rsid w:val="00E47F76"/>
    <w:rsid w:val="00E50477"/>
    <w:rsid w:val="00E50E30"/>
    <w:rsid w:val="00E52CB0"/>
    <w:rsid w:val="00E53004"/>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1877"/>
    <w:rsid w:val="00E72B2B"/>
    <w:rsid w:val="00E72B6E"/>
    <w:rsid w:val="00E72D92"/>
    <w:rsid w:val="00E7456F"/>
    <w:rsid w:val="00E745E3"/>
    <w:rsid w:val="00E77928"/>
    <w:rsid w:val="00E77E59"/>
    <w:rsid w:val="00E8065D"/>
    <w:rsid w:val="00E807E7"/>
    <w:rsid w:val="00E80BDA"/>
    <w:rsid w:val="00E81328"/>
    <w:rsid w:val="00E8265D"/>
    <w:rsid w:val="00E82795"/>
    <w:rsid w:val="00E828DC"/>
    <w:rsid w:val="00E82937"/>
    <w:rsid w:val="00E83224"/>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4753"/>
    <w:rsid w:val="00E96498"/>
    <w:rsid w:val="00EA136B"/>
    <w:rsid w:val="00EA17DA"/>
    <w:rsid w:val="00EA2249"/>
    <w:rsid w:val="00EA28E5"/>
    <w:rsid w:val="00EA2E4F"/>
    <w:rsid w:val="00EA37D1"/>
    <w:rsid w:val="00EA44ED"/>
    <w:rsid w:val="00EA4CF1"/>
    <w:rsid w:val="00EA5E8A"/>
    <w:rsid w:val="00EA6CEE"/>
    <w:rsid w:val="00EA7145"/>
    <w:rsid w:val="00EA7500"/>
    <w:rsid w:val="00EA77E3"/>
    <w:rsid w:val="00EB09EF"/>
    <w:rsid w:val="00EB1A45"/>
    <w:rsid w:val="00EB1DA4"/>
    <w:rsid w:val="00EB39EE"/>
    <w:rsid w:val="00EB3EB2"/>
    <w:rsid w:val="00EB4318"/>
    <w:rsid w:val="00EB5744"/>
    <w:rsid w:val="00EB585F"/>
    <w:rsid w:val="00EB625C"/>
    <w:rsid w:val="00EB7703"/>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5B1D"/>
    <w:rsid w:val="00EE687F"/>
    <w:rsid w:val="00EE6F9A"/>
    <w:rsid w:val="00EF04ED"/>
    <w:rsid w:val="00EF07C3"/>
    <w:rsid w:val="00EF2FF4"/>
    <w:rsid w:val="00EF3D75"/>
    <w:rsid w:val="00EF43FD"/>
    <w:rsid w:val="00EF677E"/>
    <w:rsid w:val="00F0080E"/>
    <w:rsid w:val="00F010D8"/>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4D4F"/>
    <w:rsid w:val="00F45729"/>
    <w:rsid w:val="00F476D2"/>
    <w:rsid w:val="00F4789F"/>
    <w:rsid w:val="00F50DD0"/>
    <w:rsid w:val="00F510CE"/>
    <w:rsid w:val="00F519AF"/>
    <w:rsid w:val="00F51DE9"/>
    <w:rsid w:val="00F525DF"/>
    <w:rsid w:val="00F53DEE"/>
    <w:rsid w:val="00F54389"/>
    <w:rsid w:val="00F54ADF"/>
    <w:rsid w:val="00F551CE"/>
    <w:rsid w:val="00F55B77"/>
    <w:rsid w:val="00F5609C"/>
    <w:rsid w:val="00F5750B"/>
    <w:rsid w:val="00F57FFD"/>
    <w:rsid w:val="00F60BDA"/>
    <w:rsid w:val="00F613EB"/>
    <w:rsid w:val="00F6177F"/>
    <w:rsid w:val="00F617B6"/>
    <w:rsid w:val="00F61943"/>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77489"/>
    <w:rsid w:val="00F80152"/>
    <w:rsid w:val="00F80FB7"/>
    <w:rsid w:val="00F81ABB"/>
    <w:rsid w:val="00F8271D"/>
    <w:rsid w:val="00F82E94"/>
    <w:rsid w:val="00F84AF0"/>
    <w:rsid w:val="00F84D38"/>
    <w:rsid w:val="00F852A9"/>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A0FC0"/>
    <w:rsid w:val="00FA1FDC"/>
    <w:rsid w:val="00FA2E85"/>
    <w:rsid w:val="00FA2F91"/>
    <w:rsid w:val="00FA3CFC"/>
    <w:rsid w:val="00FA3D50"/>
    <w:rsid w:val="00FA4A6C"/>
    <w:rsid w:val="00FA5306"/>
    <w:rsid w:val="00FA53E1"/>
    <w:rsid w:val="00FA56BB"/>
    <w:rsid w:val="00FA692A"/>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7148"/>
    <w:rsid w:val="00FC056D"/>
    <w:rsid w:val="00FC1999"/>
    <w:rsid w:val="00FC37C2"/>
    <w:rsid w:val="00FC3B87"/>
    <w:rsid w:val="00FC3BE7"/>
    <w:rsid w:val="00FC4CA7"/>
    <w:rsid w:val="00FC6137"/>
    <w:rsid w:val="00FC63ED"/>
    <w:rsid w:val="00FC67CB"/>
    <w:rsid w:val="00FC681A"/>
    <w:rsid w:val="00FC6AAE"/>
    <w:rsid w:val="00FD07F8"/>
    <w:rsid w:val="00FD1394"/>
    <w:rsid w:val="00FD4103"/>
    <w:rsid w:val="00FD4240"/>
    <w:rsid w:val="00FD48F2"/>
    <w:rsid w:val="00FD49F3"/>
    <w:rsid w:val="00FD511E"/>
    <w:rsid w:val="00FD5721"/>
    <w:rsid w:val="00FD59D0"/>
    <w:rsid w:val="00FD5F80"/>
    <w:rsid w:val="00FD6CCC"/>
    <w:rsid w:val="00FD7E67"/>
    <w:rsid w:val="00FE0417"/>
    <w:rsid w:val="00FE08D3"/>
    <w:rsid w:val="00FE0C49"/>
    <w:rsid w:val="00FE0F39"/>
    <w:rsid w:val="00FE1329"/>
    <w:rsid w:val="00FE4224"/>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732C"/>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character" w:customStyle="1" w:styleId="B1Zchn">
    <w:name w:val="B1 Zchn"/>
    <w:qFormat/>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9">
    <w:name w:val="Strong"/>
    <w:basedOn w:val="a1"/>
    <w:uiPriority w:val="22"/>
    <w:qFormat/>
    <w:rsid w:val="00B0300E"/>
    <w:rPr>
      <w:rFonts w:cs="Times New Roman"/>
      <w:b/>
      <w:bCs/>
    </w:rPr>
  </w:style>
  <w:style w:type="paragraph" w:customStyle="1" w:styleId="textintend1">
    <w:name w:val="text intend 1"/>
    <w:basedOn w:val="a"/>
    <w:rsid w:val="00A82AD6"/>
    <w:pPr>
      <w:numPr>
        <w:numId w:val="44"/>
      </w:numPr>
      <w:overflowPunct w:val="0"/>
      <w:autoSpaceDE w:val="0"/>
      <w:autoSpaceDN w:val="0"/>
      <w:adjustRightInd w:val="0"/>
      <w:spacing w:after="120"/>
      <w:jc w:val="both"/>
      <w:textAlignment w:val="baseline"/>
    </w:pPr>
    <w:rPr>
      <w:rFonts w:eastAsia="MS Mincho"/>
      <w:szCs w:val="20"/>
      <w:lang w:eastAsia="en-GB"/>
    </w:rPr>
  </w:style>
  <w:style w:type="paragraph" w:customStyle="1" w:styleId="B3">
    <w:name w:val="B3"/>
    <w:basedOn w:val="a"/>
    <w:link w:val="B3Char"/>
    <w:qFormat/>
    <w:rsid w:val="00B06432"/>
    <w:pPr>
      <w:spacing w:after="180"/>
      <w:ind w:left="1135" w:hanging="284"/>
    </w:pPr>
    <w:rPr>
      <w:rFonts w:eastAsia="宋体"/>
      <w:sz w:val="20"/>
      <w:szCs w:val="20"/>
      <w:lang w:val="x-none"/>
    </w:rPr>
  </w:style>
  <w:style w:type="paragraph" w:customStyle="1" w:styleId="B4">
    <w:name w:val="B4"/>
    <w:basedOn w:val="a"/>
    <w:qFormat/>
    <w:rsid w:val="00B06432"/>
    <w:pPr>
      <w:spacing w:after="180"/>
      <w:ind w:left="1418" w:hanging="284"/>
    </w:pPr>
    <w:rPr>
      <w:rFonts w:eastAsia="宋体"/>
      <w:sz w:val="20"/>
      <w:szCs w:val="20"/>
      <w:lang w:val="en-GB"/>
    </w:rPr>
  </w:style>
  <w:style w:type="character" w:customStyle="1" w:styleId="B2Char">
    <w:name w:val="B2 Char"/>
    <w:link w:val="B2"/>
    <w:qFormat/>
    <w:rsid w:val="00B06432"/>
    <w:rPr>
      <w:rFonts w:eastAsia="Times New Roman"/>
      <w:lang w:val="en-GB" w:eastAsia="en-GB"/>
    </w:rPr>
  </w:style>
  <w:style w:type="character" w:customStyle="1" w:styleId="B3Char">
    <w:name w:val="B3 Char"/>
    <w:link w:val="B3"/>
    <w:rsid w:val="00B06432"/>
    <w:rPr>
      <w:lang w:val="x-none" w:eastAsia="en-US"/>
    </w:rPr>
  </w:style>
  <w:style w:type="character" w:customStyle="1" w:styleId="apple-converted-space">
    <w:name w:val="apple-converted-space"/>
    <w:basedOn w:val="a1"/>
    <w:qFormat/>
    <w:rsid w:val="00B06432"/>
  </w:style>
  <w:style w:type="character" w:customStyle="1" w:styleId="TACChar">
    <w:name w:val="TAC Char"/>
    <w:link w:val="TAC"/>
    <w:qFormat/>
    <w:locked/>
    <w:rsid w:val="00D20795"/>
    <w:rPr>
      <w:rFonts w:ascii="Arial" w:eastAsia="Times New Roman" w:hAnsi="Arial"/>
      <w:sz w:val="18"/>
      <w:lang w:val="en-GB" w:eastAsia="en-GB"/>
    </w:rPr>
  </w:style>
  <w:style w:type="character" w:styleId="afa">
    <w:name w:val="Emphasis"/>
    <w:uiPriority w:val="20"/>
    <w:qFormat/>
    <w:rsid w:val="00D207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301088">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3.bin"/><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2.bin"/><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63D7A.0E2DDF00" TargetMode="External"/><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cid:image001.png@01D63D7A.0E2DDF00"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A7AAB-F8EF-44DE-8963-2BB3EA469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3836</TotalTime>
  <Pages>6</Pages>
  <Words>2557</Words>
  <Characters>14575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17098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218</cp:revision>
  <cp:lastPrinted>2008-12-09T03:19:00Z</cp:lastPrinted>
  <dcterms:created xsi:type="dcterms:W3CDTF">2019-01-09T21:59:00Z</dcterms:created>
  <dcterms:modified xsi:type="dcterms:W3CDTF">2020-08-07T07:43:00Z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